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Microsoft YaHei UI" w:hAnsi="Microsoft YaHei UI" w:eastAsia="Microsoft YaHei UI"/>
          <w:b/>
          <w:sz w:val="40"/>
          <w:szCs w:val="24"/>
        </w:rPr>
      </w:pPr>
      <w:r>
        <w:rPr>
          <w:rFonts w:ascii="Microsoft YaHei UI" w:hAnsi="Microsoft YaHei UI" w:eastAsia="Microsoft YaHei UI"/>
          <w:b/>
          <w:sz w:val="40"/>
          <w:szCs w:val="24"/>
        </w:rPr>
        <w:t>招聘简章</w:t>
      </w:r>
    </w:p>
    <w:p>
      <w:pPr>
        <w:spacing w:line="440" w:lineRule="exact"/>
        <w:rPr>
          <w:rFonts w:ascii="微软雅黑" w:hAnsi="微软雅黑" w:eastAsia="微软雅黑"/>
          <w:b/>
          <w:sz w:val="24"/>
          <w:szCs w:val="24"/>
        </w:rPr>
      </w:pPr>
      <w:r>
        <w:rPr>
          <w:rFonts w:ascii="微软雅黑" w:hAnsi="微软雅黑" w:eastAsia="微软雅黑"/>
          <w:b/>
          <w:sz w:val="24"/>
          <w:szCs w:val="24"/>
        </w:rPr>
        <w:t>公司简介:</w:t>
      </w:r>
    </w:p>
    <w:p>
      <w:pPr>
        <w:spacing w:line="440" w:lineRule="exact"/>
        <w:ind w:firstLine="480" w:firstLineChars="200"/>
        <w:rPr>
          <w:rFonts w:ascii="微软雅黑" w:hAnsi="微软雅黑" w:eastAsia="微软雅黑"/>
          <w:sz w:val="24"/>
          <w:szCs w:val="24"/>
          <w:lang w:val="en"/>
        </w:rPr>
      </w:pPr>
      <w:r>
        <w:rPr>
          <w:rFonts w:ascii="微软雅黑" w:hAnsi="微软雅黑" w:eastAsia="微软雅黑"/>
          <w:sz w:val="24"/>
          <w:szCs w:val="24"/>
          <w:lang w:val="en"/>
        </w:rPr>
        <w:t>重庆延锋安道拓汽车部件系统有限公司是由美国江森自控与上海延锋</w:t>
      </w:r>
      <w:r>
        <w:rPr>
          <w:rFonts w:hint="eastAsia" w:ascii="微软雅黑" w:hAnsi="微软雅黑" w:eastAsia="微软雅黑"/>
          <w:sz w:val="24"/>
          <w:szCs w:val="24"/>
          <w:lang w:val="en"/>
        </w:rPr>
        <w:t>安道拓</w:t>
      </w:r>
      <w:r>
        <w:rPr>
          <w:rFonts w:ascii="微软雅黑" w:hAnsi="微软雅黑" w:eastAsia="微软雅黑"/>
          <w:sz w:val="24"/>
          <w:szCs w:val="24"/>
          <w:lang w:val="en"/>
        </w:rPr>
        <w:t>座椅有限公司、重庆博奥实业有限公司于2003年共同投资成立的合资公司，投资总额2000万美元，注册资本750万美元，现有员工约</w:t>
      </w:r>
      <w:r>
        <w:rPr>
          <w:rFonts w:hint="eastAsia" w:ascii="微软雅黑" w:hAnsi="微软雅黑" w:eastAsia="微软雅黑"/>
          <w:sz w:val="24"/>
          <w:szCs w:val="24"/>
          <w:lang w:val="en"/>
        </w:rPr>
        <w:t>3</w:t>
      </w:r>
      <w:r>
        <w:rPr>
          <w:rFonts w:ascii="微软雅黑" w:hAnsi="微软雅黑" w:eastAsia="微软雅黑"/>
          <w:sz w:val="24"/>
          <w:szCs w:val="24"/>
          <w:lang w:val="en"/>
        </w:rPr>
        <w:t>000人。客户涉及长安福特、沃尔沃、长安铃木、长安、长安标致、</w:t>
      </w:r>
      <w:r>
        <w:rPr>
          <w:rFonts w:hint="eastAsia" w:ascii="微软雅黑" w:hAnsi="微软雅黑" w:eastAsia="微软雅黑"/>
          <w:sz w:val="24"/>
          <w:szCs w:val="24"/>
          <w:lang w:val="en"/>
        </w:rPr>
        <w:t>威马汽车、吉利等汽车</w:t>
      </w:r>
      <w:r>
        <w:rPr>
          <w:rFonts w:ascii="微软雅黑" w:hAnsi="微软雅黑" w:eastAsia="微软雅黑"/>
          <w:sz w:val="24"/>
          <w:szCs w:val="24"/>
          <w:lang w:val="en"/>
        </w:rPr>
        <w:t>公司。2016年生产能力将超过120万套汽车座椅。</w:t>
      </w:r>
      <w:r>
        <w:rPr>
          <w:rFonts w:hint="eastAsia" w:ascii="微软雅黑" w:hAnsi="微软雅黑" w:eastAsia="微软雅黑"/>
          <w:sz w:val="24"/>
          <w:szCs w:val="24"/>
          <w:lang w:val="en"/>
        </w:rPr>
        <w:t>2017年，产值超过40亿元。</w:t>
      </w:r>
      <w:r>
        <w:rPr>
          <w:rFonts w:ascii="微软雅黑" w:hAnsi="微软雅黑" w:eastAsia="微软雅黑"/>
          <w:sz w:val="24"/>
          <w:szCs w:val="24"/>
          <w:lang w:val="en"/>
        </w:rPr>
        <w:t>现已形成座椅总成、机械零件、发泡、面套、头枕、顶饰系统的产品开发和制造能力，形成了完整的产品平台和产品体系，并成为众多国内外整车厂商的第一选择。作为西南地区具有领导地位的汽车内饰零部件、模块及系统供应商 ，我们旨在创造可持续发展的客户价值。</w:t>
      </w:r>
      <w:r>
        <w:rPr>
          <w:rFonts w:ascii="微软雅黑" w:hAnsi="微软雅黑" w:eastAsia="微软雅黑"/>
          <w:sz w:val="24"/>
          <w:szCs w:val="24"/>
          <w:lang w:val="en"/>
        </w:rPr>
        <w:br w:type="textWrapping"/>
      </w:r>
      <w:r>
        <w:rPr>
          <w:rFonts w:ascii="微软雅黑" w:hAnsi="微软雅黑" w:eastAsia="微软雅黑"/>
          <w:sz w:val="24"/>
          <w:szCs w:val="24"/>
          <w:lang w:val="en"/>
        </w:rPr>
        <w:t>      台州延锋安道拓是重庆延锋安道拓设立在台州的子公司,坐落于台州市路桥区滨海工业园,厂房面积约</w:t>
      </w:r>
      <w:r>
        <w:rPr>
          <w:rFonts w:hint="eastAsia" w:ascii="微软雅黑" w:hAnsi="微软雅黑" w:eastAsia="微软雅黑"/>
          <w:sz w:val="24"/>
          <w:szCs w:val="24"/>
          <w:lang w:val="en"/>
        </w:rPr>
        <w:t>1.</w:t>
      </w:r>
      <w:r>
        <w:rPr>
          <w:rFonts w:ascii="微软雅黑" w:hAnsi="微软雅黑" w:eastAsia="微软雅黑"/>
          <w:sz w:val="24"/>
          <w:szCs w:val="24"/>
          <w:lang w:val="en"/>
        </w:rPr>
        <w:t>2万平米,拥有四条生产线,目前有7</w:t>
      </w:r>
      <w:r>
        <w:rPr>
          <w:rFonts w:hint="eastAsia" w:ascii="微软雅黑" w:hAnsi="微软雅黑" w:eastAsia="微软雅黑"/>
          <w:sz w:val="24"/>
          <w:szCs w:val="24"/>
          <w:lang w:val="en"/>
        </w:rPr>
        <w:t>个项目，主要为沃尔沃</w:t>
      </w:r>
      <w:r>
        <w:rPr>
          <w:rFonts w:ascii="微软雅黑" w:hAnsi="微软雅黑" w:eastAsia="微软雅黑"/>
          <w:sz w:val="24"/>
          <w:szCs w:val="24"/>
          <w:lang w:val="en"/>
        </w:rPr>
        <w:t>，</w:t>
      </w:r>
      <w:r>
        <w:rPr>
          <w:rFonts w:hint="eastAsia" w:ascii="微软雅黑" w:hAnsi="微软雅黑" w:eastAsia="微软雅黑"/>
          <w:sz w:val="24"/>
          <w:szCs w:val="24"/>
          <w:lang w:val="en"/>
        </w:rPr>
        <w:t>吉利，威马等汽车公司配套座椅总成。目前业务良好，预计2</w:t>
      </w:r>
      <w:r>
        <w:rPr>
          <w:rFonts w:ascii="微软雅黑" w:hAnsi="微软雅黑" w:eastAsia="微软雅黑"/>
          <w:sz w:val="24"/>
          <w:szCs w:val="24"/>
          <w:lang w:val="en"/>
        </w:rPr>
        <w:t>020</w:t>
      </w:r>
      <w:r>
        <w:rPr>
          <w:rFonts w:hint="eastAsia" w:ascii="微软雅黑" w:hAnsi="微软雅黑" w:eastAsia="微软雅黑"/>
          <w:sz w:val="24"/>
          <w:szCs w:val="24"/>
          <w:lang w:val="en"/>
        </w:rPr>
        <w:t>年产值达到5亿。</w:t>
      </w:r>
    </w:p>
    <w:p>
      <w:pPr>
        <w:spacing w:line="440" w:lineRule="exact"/>
        <w:ind w:firstLine="480" w:firstLineChars="200"/>
        <w:rPr>
          <w:rFonts w:ascii="微软雅黑" w:hAnsi="微软雅黑" w:eastAsia="微软雅黑"/>
          <w:sz w:val="24"/>
          <w:szCs w:val="24"/>
        </w:rPr>
      </w:pPr>
      <w:r>
        <w:rPr>
          <w:rFonts w:ascii="微软雅黑" w:hAnsi="微软雅黑" w:eastAsia="微软雅黑"/>
          <w:sz w:val="24"/>
          <w:szCs w:val="24"/>
          <w:lang w:val="en"/>
        </w:rPr>
        <w:t>我们始终秉承不断超越客户期望鼓励创新并为员工提供安全舒适和可持续发展工作环境。企业非常重视人才的选拔，培养和发展，并且具备了完善先进的人才培养发展体系和资源，同时具备给员工提供广阔的发展平台和空间，和成功的机会，帮助员工设定职业发展路径并提供系统的培训。加入重庆延锋</w:t>
      </w:r>
      <w:r>
        <w:rPr>
          <w:rFonts w:hint="eastAsia" w:ascii="微软雅黑" w:hAnsi="微软雅黑" w:eastAsia="微软雅黑"/>
          <w:sz w:val="24"/>
          <w:szCs w:val="24"/>
          <w:lang w:val="en"/>
        </w:rPr>
        <w:t>安道拓</w:t>
      </w:r>
      <w:r>
        <w:rPr>
          <w:rFonts w:ascii="微软雅黑" w:hAnsi="微软雅黑" w:eastAsia="微软雅黑"/>
          <w:sz w:val="24"/>
          <w:szCs w:val="24"/>
          <w:lang w:val="en"/>
        </w:rPr>
        <w:t>，遇见自己，成就未来。</w:t>
      </w:r>
    </w:p>
    <w:p>
      <w:pPr>
        <w:spacing w:line="440" w:lineRule="exact"/>
        <w:rPr>
          <w:rFonts w:ascii="微软雅黑" w:hAnsi="微软雅黑" w:eastAsia="微软雅黑"/>
          <w:sz w:val="24"/>
          <w:szCs w:val="24"/>
        </w:rPr>
      </w:pPr>
    </w:p>
    <w:p>
      <w:pPr>
        <w:spacing w:line="440" w:lineRule="exact"/>
        <w:rPr>
          <w:rFonts w:ascii="微软雅黑" w:hAnsi="微软雅黑" w:eastAsia="微软雅黑"/>
          <w:b/>
          <w:sz w:val="24"/>
          <w:szCs w:val="24"/>
        </w:rPr>
      </w:pPr>
      <w:r>
        <w:rPr>
          <w:rFonts w:ascii="微软雅黑" w:hAnsi="微软雅黑" w:eastAsia="微软雅黑"/>
          <w:b/>
          <w:sz w:val="24"/>
          <w:szCs w:val="24"/>
        </w:rPr>
        <w:t>招聘岗位:</w:t>
      </w:r>
    </w:p>
    <w:p>
      <w:pPr>
        <w:spacing w:line="440" w:lineRule="exact"/>
        <w:rPr>
          <w:rFonts w:ascii="微软雅黑" w:hAnsi="微软雅黑" w:eastAsia="微软雅黑"/>
          <w:sz w:val="24"/>
          <w:szCs w:val="24"/>
        </w:rPr>
      </w:pPr>
      <w:r>
        <w:rPr>
          <w:rFonts w:ascii="微软雅黑" w:hAnsi="微软雅黑" w:eastAsia="微软雅黑"/>
          <w:sz w:val="24"/>
          <w:szCs w:val="24"/>
        </w:rPr>
        <w:t>储备</w:t>
      </w:r>
      <w:r>
        <w:rPr>
          <w:rFonts w:hint="eastAsia" w:ascii="微软雅黑" w:hAnsi="微软雅黑" w:eastAsia="微软雅黑"/>
          <w:sz w:val="24"/>
          <w:szCs w:val="24"/>
        </w:rPr>
        <w:t>干部/</w:t>
      </w:r>
      <w:r>
        <w:rPr>
          <w:rFonts w:ascii="微软雅黑" w:hAnsi="微软雅黑" w:eastAsia="微软雅黑"/>
          <w:sz w:val="24"/>
          <w:szCs w:val="24"/>
        </w:rPr>
        <w:t xml:space="preserve">技术员(生产,物料,质量,工艺&amp;设备) </w:t>
      </w:r>
      <w:r>
        <w:rPr>
          <w:rFonts w:hint="eastAsia" w:ascii="微软雅黑" w:hAnsi="微软雅黑" w:eastAsia="微软雅黑"/>
          <w:sz w:val="24"/>
          <w:szCs w:val="24"/>
        </w:rPr>
        <w:t>若干</w:t>
      </w:r>
    </w:p>
    <w:p>
      <w:pPr>
        <w:spacing w:line="440" w:lineRule="exact"/>
        <w:rPr>
          <w:rFonts w:ascii="微软雅黑" w:hAnsi="微软雅黑" w:eastAsia="微软雅黑"/>
          <w:b/>
          <w:sz w:val="24"/>
          <w:szCs w:val="24"/>
        </w:rPr>
      </w:pPr>
      <w:r>
        <w:rPr>
          <w:rFonts w:hint="eastAsia" w:ascii="微软雅黑" w:hAnsi="微软雅黑" w:eastAsia="微软雅黑"/>
          <w:b/>
          <w:sz w:val="24"/>
          <w:szCs w:val="24"/>
        </w:rPr>
        <w:t>岗位要求：</w:t>
      </w:r>
    </w:p>
    <w:p>
      <w:pPr>
        <w:spacing w:line="440" w:lineRule="exact"/>
        <w:rPr>
          <w:rFonts w:ascii="微软雅黑" w:hAnsi="微软雅黑" w:eastAsia="微软雅黑"/>
          <w:sz w:val="24"/>
          <w:szCs w:val="24"/>
        </w:rPr>
      </w:pPr>
      <w:r>
        <w:rPr>
          <w:rFonts w:hint="eastAsia" w:ascii="微软雅黑" w:hAnsi="微软雅黑" w:eastAsia="微软雅黑"/>
          <w:sz w:val="24"/>
          <w:szCs w:val="24"/>
        </w:rPr>
        <w:t>大机械类相关，男性优先，女性亦可。</w:t>
      </w:r>
    </w:p>
    <w:p>
      <w:pPr>
        <w:spacing w:line="440" w:lineRule="exact"/>
        <w:rPr>
          <w:rFonts w:ascii="微软雅黑" w:hAnsi="微软雅黑" w:eastAsia="微软雅黑"/>
          <w:b/>
          <w:sz w:val="24"/>
          <w:szCs w:val="24"/>
        </w:rPr>
      </w:pPr>
      <w:r>
        <w:rPr>
          <w:rFonts w:ascii="微软雅黑" w:hAnsi="微软雅黑" w:eastAsia="微软雅黑"/>
          <w:b/>
          <w:sz w:val="24"/>
          <w:szCs w:val="24"/>
        </w:rPr>
        <w:t>培养过程:</w:t>
      </w:r>
    </w:p>
    <w:p>
      <w:pPr>
        <w:spacing w:line="440" w:lineRule="exact"/>
        <w:rPr>
          <w:rFonts w:ascii="微软雅黑" w:hAnsi="微软雅黑" w:eastAsia="微软雅黑"/>
          <w:sz w:val="24"/>
          <w:szCs w:val="24"/>
        </w:rPr>
      </w:pPr>
      <w:r>
        <w:rPr>
          <w:rFonts w:ascii="微软雅黑" w:hAnsi="微软雅黑" w:eastAsia="微软雅黑"/>
          <w:sz w:val="24"/>
          <w:szCs w:val="24"/>
        </w:rPr>
        <w:t>生产线或各部门内</w:t>
      </w:r>
      <w:r>
        <w:rPr>
          <w:rFonts w:hint="eastAsia" w:ascii="微软雅黑" w:hAnsi="微软雅黑" w:eastAsia="微软雅黑"/>
          <w:sz w:val="24"/>
          <w:szCs w:val="24"/>
        </w:rPr>
        <w:t>轮岗</w:t>
      </w:r>
      <w:r>
        <w:rPr>
          <w:rFonts w:ascii="微软雅黑" w:hAnsi="微软雅黑" w:eastAsia="微软雅黑"/>
          <w:sz w:val="24"/>
          <w:szCs w:val="24"/>
        </w:rPr>
        <w:t>培训</w:t>
      </w:r>
      <w:r>
        <w:rPr>
          <w:rFonts w:hint="eastAsia" w:ascii="微软雅黑" w:hAnsi="微软雅黑" w:eastAsia="微软雅黑"/>
          <w:sz w:val="24"/>
          <w:szCs w:val="24"/>
        </w:rPr>
        <w:t>，线上操作</w:t>
      </w:r>
      <w:r>
        <w:rPr>
          <w:rFonts w:ascii="微软雅黑" w:hAnsi="微软雅黑" w:eastAsia="微软雅黑"/>
          <w:sz w:val="24"/>
          <w:szCs w:val="24"/>
        </w:rPr>
        <w:t>三到六个月，</w:t>
      </w:r>
      <w:r>
        <w:rPr>
          <w:rFonts w:hint="eastAsia" w:ascii="微软雅黑" w:hAnsi="微软雅黑" w:eastAsia="微软雅黑"/>
          <w:sz w:val="24"/>
          <w:szCs w:val="24"/>
        </w:rPr>
        <w:t>根据个人能力及特长进行定岗。</w:t>
      </w:r>
    </w:p>
    <w:p>
      <w:pPr>
        <w:spacing w:line="440" w:lineRule="exact"/>
        <w:rPr>
          <w:rFonts w:ascii="微软雅黑" w:hAnsi="微软雅黑" w:eastAsia="微软雅黑"/>
          <w:b/>
          <w:sz w:val="24"/>
          <w:szCs w:val="24"/>
        </w:rPr>
      </w:pPr>
      <w:r>
        <w:rPr>
          <w:rFonts w:ascii="微软雅黑" w:hAnsi="微软雅黑" w:eastAsia="微软雅黑"/>
          <w:b/>
          <w:sz w:val="24"/>
          <w:szCs w:val="24"/>
        </w:rPr>
        <w:t>福利待遇:</w:t>
      </w:r>
    </w:p>
    <w:p>
      <w:pPr>
        <w:spacing w:line="440" w:lineRule="exact"/>
        <w:rPr>
          <w:rFonts w:ascii="微软雅黑" w:hAnsi="微软雅黑" w:eastAsia="微软雅黑"/>
          <w:sz w:val="24"/>
          <w:szCs w:val="24"/>
        </w:rPr>
      </w:pPr>
      <w:r>
        <w:rPr>
          <w:rFonts w:hint="eastAsia" w:ascii="微软雅黑" w:hAnsi="微软雅黑" w:eastAsia="微软雅黑"/>
          <w:sz w:val="24"/>
          <w:szCs w:val="24"/>
        </w:rPr>
        <w:t>入职</w:t>
      </w:r>
      <w:r>
        <w:rPr>
          <w:rFonts w:ascii="微软雅黑" w:hAnsi="微软雅黑" w:eastAsia="微软雅黑"/>
          <w:sz w:val="24"/>
          <w:szCs w:val="24"/>
        </w:rPr>
        <w:t>统一待遇</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实习期2个月，工资2100元(5天8小时)+加班工资（20元/小时）</w:t>
      </w:r>
      <w:r>
        <w:rPr>
          <w:rFonts w:hint="eastAsia" w:ascii="微软雅黑" w:hAnsi="微软雅黑" w:eastAsia="微软雅黑"/>
          <w:sz w:val="24"/>
          <w:szCs w:val="24"/>
        </w:rPr>
        <w:t>，技能达标后转正基本工资2500元+</w:t>
      </w:r>
      <w:r>
        <w:rPr>
          <w:rFonts w:ascii="微软雅黑" w:hAnsi="微软雅黑" w:eastAsia="微软雅黑"/>
          <w:sz w:val="24"/>
          <w:szCs w:val="24"/>
        </w:rPr>
        <w:t>400</w:t>
      </w:r>
      <w:r>
        <w:rPr>
          <w:rFonts w:hint="eastAsia" w:ascii="微软雅黑" w:hAnsi="微软雅黑" w:eastAsia="微软雅黑"/>
          <w:sz w:val="24"/>
          <w:szCs w:val="24"/>
        </w:rPr>
        <w:t>元交通</w:t>
      </w:r>
      <w:r>
        <w:rPr>
          <w:rFonts w:ascii="微软雅黑" w:hAnsi="微软雅黑" w:eastAsia="微软雅黑"/>
          <w:sz w:val="24"/>
          <w:szCs w:val="24"/>
        </w:rPr>
        <w:t>住宿补贴</w:t>
      </w:r>
      <w:r>
        <w:rPr>
          <w:rFonts w:hint="eastAsia" w:ascii="微软雅黑" w:hAnsi="微软雅黑" w:eastAsia="微软雅黑"/>
          <w:sz w:val="24"/>
          <w:szCs w:val="24"/>
        </w:rPr>
        <w:t>+绩效奖金</w:t>
      </w:r>
      <w:r>
        <w:rPr>
          <w:rFonts w:ascii="微软雅黑" w:hAnsi="微软雅黑" w:eastAsia="微软雅黑"/>
          <w:sz w:val="24"/>
          <w:szCs w:val="24"/>
        </w:rPr>
        <w:t>+加班费</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按劳动法规定执行</w:t>
      </w:r>
      <w:r>
        <w:rPr>
          <w:rFonts w:hint="eastAsia" w:ascii="微软雅黑" w:hAnsi="微软雅黑" w:eastAsia="微软雅黑"/>
          <w:sz w:val="24"/>
          <w:szCs w:val="24"/>
          <w:lang w:eastAsia="zh-CN"/>
        </w:rPr>
        <w:t>）</w:t>
      </w:r>
      <w:r>
        <w:rPr>
          <w:rFonts w:ascii="微软雅黑" w:hAnsi="微软雅黑" w:eastAsia="微软雅黑"/>
          <w:sz w:val="24"/>
          <w:szCs w:val="24"/>
        </w:rPr>
        <w:t>+工作餐</w:t>
      </w:r>
      <w:r>
        <w:rPr>
          <w:rFonts w:hint="eastAsia" w:ascii="微软雅黑" w:hAnsi="微软雅黑" w:eastAsia="微软雅黑"/>
          <w:sz w:val="24"/>
          <w:szCs w:val="24"/>
        </w:rPr>
        <w:t>，月综合收入约为4500-5000元。</w:t>
      </w:r>
    </w:p>
    <w:p>
      <w:pPr>
        <w:spacing w:line="440" w:lineRule="exact"/>
        <w:rPr>
          <w:rFonts w:ascii="微软雅黑" w:hAnsi="微软雅黑" w:eastAsia="微软雅黑"/>
          <w:sz w:val="24"/>
          <w:szCs w:val="24"/>
        </w:rPr>
      </w:pPr>
      <w:r>
        <w:rPr>
          <w:rFonts w:ascii="微软雅黑" w:hAnsi="微软雅黑" w:eastAsia="微软雅黑"/>
          <w:sz w:val="24"/>
          <w:szCs w:val="24"/>
        </w:rPr>
        <w:t>转岗后按各岗位工资标准执行。</w:t>
      </w:r>
    </w:p>
    <w:p>
      <w:pPr>
        <w:spacing w:line="440" w:lineRule="exact"/>
        <w:rPr>
          <w:rFonts w:hint="eastAsia" w:ascii="微软雅黑" w:hAnsi="微软雅黑" w:eastAsia="微软雅黑"/>
          <w:sz w:val="24"/>
          <w:szCs w:val="24"/>
        </w:rPr>
      </w:pPr>
      <w:r>
        <w:rPr>
          <w:rFonts w:hint="eastAsia" w:ascii="微软雅黑" w:hAnsi="微软雅黑" w:eastAsia="微软雅黑"/>
          <w:sz w:val="24"/>
          <w:szCs w:val="24"/>
        </w:rPr>
        <w:t>如需要公司安排住宿亦可，会收取相应的住宿费用。</w:t>
      </w:r>
    </w:p>
    <w:p>
      <w:pPr>
        <w:spacing w:line="440" w:lineRule="exact"/>
        <w:rPr>
          <w:rFonts w:hint="default" w:ascii="微软雅黑" w:hAnsi="微软雅黑" w:eastAsia="微软雅黑"/>
          <w:sz w:val="24"/>
          <w:szCs w:val="24"/>
          <w:lang w:val="en-US" w:eastAsia="zh-CN"/>
        </w:rPr>
      </w:pPr>
      <w:r>
        <w:rPr>
          <w:rFonts w:hint="eastAsia" w:ascii="微软雅黑" w:hAnsi="微软雅黑" w:eastAsia="微软雅黑"/>
          <w:b/>
          <w:sz w:val="24"/>
          <w:szCs w:val="24"/>
        </w:rPr>
        <w:t>联系人：</w:t>
      </w:r>
      <w:r>
        <w:rPr>
          <w:rFonts w:hint="eastAsia" w:ascii="微软雅黑" w:hAnsi="微软雅黑" w:eastAsia="微软雅黑"/>
          <w:b/>
          <w:sz w:val="24"/>
          <w:szCs w:val="24"/>
          <w:lang w:val="en-US" w:eastAsia="zh-CN"/>
        </w:rPr>
        <w:t>徐先生   手机：13706700002</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drawing>
        <wp:inline distT="0" distB="0" distL="0" distR="0">
          <wp:extent cx="1101090" cy="56705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1544" cy="5981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73"/>
    <w:rsid w:val="003804FB"/>
    <w:rsid w:val="004F29F1"/>
    <w:rsid w:val="00505CAA"/>
    <w:rsid w:val="00510ED2"/>
    <w:rsid w:val="005C73F9"/>
    <w:rsid w:val="00747D90"/>
    <w:rsid w:val="008365B1"/>
    <w:rsid w:val="008C4C64"/>
    <w:rsid w:val="00914070"/>
    <w:rsid w:val="009E72BB"/>
    <w:rsid w:val="00B37B9C"/>
    <w:rsid w:val="00BD0652"/>
    <w:rsid w:val="00BF0EBA"/>
    <w:rsid w:val="00CB0223"/>
    <w:rsid w:val="00DD2B73"/>
    <w:rsid w:val="00DE0F30"/>
    <w:rsid w:val="00DE6DBB"/>
    <w:rsid w:val="00F36953"/>
    <w:rsid w:val="18622496"/>
    <w:rsid w:val="29BF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Adient</Company>
  <Pages>2</Pages>
  <Words>129</Words>
  <Characters>738</Characters>
  <Lines>6</Lines>
  <Paragraphs>1</Paragraphs>
  <TotalTime>1524</TotalTime>
  <ScaleCrop>false</ScaleCrop>
  <LinksUpToDate>false</LinksUpToDate>
  <CharactersWithSpaces>866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2018-06-19T07:27:00Z</dcterms:created>
  <dc:creator>Weiming He</dc:creator>
  <cp:lastModifiedBy>Kate</cp:lastModifiedBy>
  <cp:lastPrinted>2018-06-19T08:23:00Z</cp:lastPrinted>
  <dcterms:modified xsi:type="dcterms:W3CDTF">2020-06-09T23:35:07Z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10792-6e5f-4945-9946-e33b2c1b77aa_Enabled">
    <vt:lpwstr>True</vt:lpwstr>
  </property>
  <property fmtid="{D5CDD505-2E9C-101B-9397-08002B2CF9AE}" pid="3" name="MSIP_Label_f5210792-6e5f-4945-9946-e33b2c1b77aa_SiteId">
    <vt:lpwstr>21f195bc-13e5-4339-82ea-ef8b8ecdd0a9</vt:lpwstr>
  </property>
  <property fmtid="{D5CDD505-2E9C-101B-9397-08002B2CF9AE}" pid="4" name="MSIP_Label_f5210792-6e5f-4945-9946-e33b2c1b77aa_Ref">
    <vt:lpwstr>https://api.informationprotection.azure.com/api/21f195bc-13e5-4339-82ea-ef8b8ecdd0a9</vt:lpwstr>
  </property>
  <property fmtid="{D5CDD505-2E9C-101B-9397-08002B2CF9AE}" pid="5" name="MSIP_Label_f5210792-6e5f-4945-9946-e33b2c1b77aa_SetBy">
    <vt:lpwstr>ahe730@adient.com</vt:lpwstr>
  </property>
  <property fmtid="{D5CDD505-2E9C-101B-9397-08002B2CF9AE}" pid="6" name="MSIP_Label_f5210792-6e5f-4945-9946-e33b2c1b77aa_SetDate">
    <vt:lpwstr>2018-06-19T16:02:38.1729907+08:00</vt:lpwstr>
  </property>
  <property fmtid="{D5CDD505-2E9C-101B-9397-08002B2CF9AE}" pid="7" name="MSIP_Label_f5210792-6e5f-4945-9946-e33b2c1b77aa_Name">
    <vt:lpwstr>Internal</vt:lpwstr>
  </property>
  <property fmtid="{D5CDD505-2E9C-101B-9397-08002B2CF9AE}" pid="8" name="MSIP_Label_f5210792-6e5f-4945-9946-e33b2c1b77aa_Application">
    <vt:lpwstr>Microsoft Azure Information Protection</vt:lpwstr>
  </property>
  <property fmtid="{D5CDD505-2E9C-101B-9397-08002B2CF9AE}" pid="9" name="MSIP_Label_f5210792-6e5f-4945-9946-e33b2c1b77aa_Extended_MSFT_Method">
    <vt:lpwstr>Automatic</vt:lpwstr>
  </property>
  <property fmtid="{D5CDD505-2E9C-101B-9397-08002B2CF9AE}" pid="10" name="MSIP_Label_d479bc6d-df33-4cc6-8efd-0fecbaf956b1_Enabled">
    <vt:lpwstr>True</vt:lpwstr>
  </property>
  <property fmtid="{D5CDD505-2E9C-101B-9397-08002B2CF9AE}" pid="11" name="MSIP_Label_d479bc6d-df33-4cc6-8efd-0fecbaf956b1_SiteId">
    <vt:lpwstr>21f195bc-13e5-4339-82ea-ef8b8ecdd0a9</vt:lpwstr>
  </property>
  <property fmtid="{D5CDD505-2E9C-101B-9397-08002B2CF9AE}" pid="12" name="MSIP_Label_d479bc6d-df33-4cc6-8efd-0fecbaf956b1_Ref">
    <vt:lpwstr>https://api.informationprotection.azure.com/api/21f195bc-13e5-4339-82ea-ef8b8ecdd0a9</vt:lpwstr>
  </property>
  <property fmtid="{D5CDD505-2E9C-101B-9397-08002B2CF9AE}" pid="13" name="MSIP_Label_d479bc6d-df33-4cc6-8efd-0fecbaf956b1_SetBy">
    <vt:lpwstr>ahe730@adient.com</vt:lpwstr>
  </property>
  <property fmtid="{D5CDD505-2E9C-101B-9397-08002B2CF9AE}" pid="14" name="MSIP_Label_d479bc6d-df33-4cc6-8efd-0fecbaf956b1_SetDate">
    <vt:lpwstr>2018-06-19T16:02:38.1739924+08:00</vt:lpwstr>
  </property>
  <property fmtid="{D5CDD505-2E9C-101B-9397-08002B2CF9AE}" pid="15" name="MSIP_Label_d479bc6d-df33-4cc6-8efd-0fecbaf956b1_Name">
    <vt:lpwstr>CQYFAS-INTERNAL</vt:lpwstr>
  </property>
  <property fmtid="{D5CDD505-2E9C-101B-9397-08002B2CF9AE}" pid="16" name="MSIP_Label_d479bc6d-df33-4cc6-8efd-0fecbaf956b1_Application">
    <vt:lpwstr>Microsoft Azure Information Protection</vt:lpwstr>
  </property>
  <property fmtid="{D5CDD505-2E9C-101B-9397-08002B2CF9AE}" pid="17" name="MSIP_Label_d479bc6d-df33-4cc6-8efd-0fecbaf956b1_Extended_MSFT_Method">
    <vt:lpwstr>Automatic</vt:lpwstr>
  </property>
  <property fmtid="{D5CDD505-2E9C-101B-9397-08002B2CF9AE}" pid="18" name="MSIP_Label_d479bc6d-df33-4cc6-8efd-0fecbaf956b1_Parent">
    <vt:lpwstr>f5210792-6e5f-4945-9946-e33b2c1b77aa</vt:lpwstr>
  </property>
  <property fmtid="{D5CDD505-2E9C-101B-9397-08002B2CF9AE}" pid="19" name="Sensitivity">
    <vt:lpwstr>Internal CQYFAS-INTERNAL</vt:lpwstr>
  </property>
  <property fmtid="{D5CDD505-2E9C-101B-9397-08002B2CF9AE}" pid="20" name="KSOProductBuildVer">
    <vt:lpwstr>2052-11.1.0.9662</vt:lpwstr>
  </property>
</Properties>
</file>