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7EA27">
      <w:pPr>
        <w:pStyle w:val="17"/>
        <w:widowControl/>
      </w:pPr>
      <w:r>
        <w:t>攀枝花市建筑工程学校</w:t>
      </w:r>
      <w:r>
        <w:br w:type="textWrapping"/>
      </w:r>
      <w:r>
        <w:t>2025年学生宿舍屋面太阳能维修项目的询价公告</w:t>
      </w:r>
    </w:p>
    <w:p w14:paraId="4487BE18">
      <w:pPr>
        <w:widowControl/>
        <w:jc w:val="center"/>
        <w:rPr>
          <w:rFonts w:hint="eastAsia" w:ascii="宋体" w:hAnsi="宋体" w:eastAsia="宋体" w:cs="宋体"/>
          <w:b w:val="0"/>
          <w:bCs w:val="0"/>
          <w:kern w:val="0"/>
          <w:sz w:val="32"/>
          <w:szCs w:val="32"/>
        </w:rPr>
      </w:pPr>
    </w:p>
    <w:p w14:paraId="56A2282F">
      <w:pPr>
        <w:pStyle w:val="12"/>
        <w:widowControl/>
        <w:rPr>
          <w:b w:val="0"/>
        </w:rPr>
      </w:pPr>
      <w:r>
        <w:rPr>
          <w:b w:val="0"/>
        </w:rPr>
        <w:t>欢迎供应商参与我校2025年学生宿舍屋面太阳能维修项目询价，请注意以下提示：</w:t>
      </w:r>
    </w:p>
    <w:p w14:paraId="4288D8FE">
      <w:pPr>
        <w:pStyle w:val="12"/>
        <w:widowControl/>
        <w:numPr>
          <w:ilvl w:val="0"/>
          <w:numId w:val="1"/>
        </w:numPr>
        <w:ind w:left="0" w:leftChars="0" w:firstLine="480" w:firstLineChars="0"/>
        <w:rPr>
          <w:b w:val="0"/>
        </w:rPr>
      </w:pPr>
      <w:r>
        <w:rPr>
          <w:b w:val="0"/>
        </w:rPr>
        <w:t>请认真阅读采购询价公告和项目需求，按照采购要求制作响应文件，并保证所提供的全部资料的真实性；</w:t>
      </w:r>
    </w:p>
    <w:p w14:paraId="60CE6C72">
      <w:pPr>
        <w:pStyle w:val="12"/>
        <w:widowControl/>
        <w:numPr>
          <w:ilvl w:val="0"/>
          <w:numId w:val="1"/>
        </w:numPr>
        <w:ind w:left="0" w:leftChars="0" w:firstLine="480" w:firstLineChars="0"/>
        <w:rPr>
          <w:b w:val="0"/>
        </w:rPr>
      </w:pPr>
      <w:r>
        <w:rPr>
          <w:b w:val="0"/>
        </w:rPr>
        <w:t>如对采购询价公告的内容和要求有疑问，请即向采购联系人提出；</w:t>
      </w:r>
    </w:p>
    <w:p w14:paraId="2641BAB8">
      <w:pPr>
        <w:pStyle w:val="12"/>
        <w:widowControl/>
        <w:numPr>
          <w:ilvl w:val="0"/>
          <w:numId w:val="1"/>
        </w:numPr>
        <w:ind w:left="0" w:leftChars="0" w:firstLine="480" w:firstLineChars="0"/>
        <w:rPr>
          <w:b w:val="0"/>
        </w:rPr>
      </w:pPr>
      <w:r>
        <w:rPr>
          <w:b w:val="0"/>
        </w:rPr>
        <w:t>请在学校网站（http//www.pzhjx.com/）自行查阅和下载本项目询价文件，并于2025年2月2</w:t>
      </w:r>
      <w:r>
        <w:rPr>
          <w:rFonts w:hint="eastAsia"/>
          <w:b w:val="0"/>
          <w:lang w:val="en-US" w:eastAsia="zh-CN"/>
        </w:rPr>
        <w:t>8</w:t>
      </w:r>
      <w:r>
        <w:rPr>
          <w:b w:val="0"/>
        </w:rPr>
        <w:t>日10点00分00秒（北京时间）前递交响应文件。</w:t>
      </w:r>
    </w:p>
    <w:p w14:paraId="1CE9E66E">
      <w:pPr>
        <w:pStyle w:val="3"/>
        <w:widowControl/>
        <w:numPr>
          <w:ilvl w:val="0"/>
          <w:numId w:val="2"/>
        </w:numPr>
        <w:topLinePunct w:val="0"/>
        <w:ind w:left="0" w:leftChars="0" w:firstLine="0" w:firstLineChars="0"/>
        <w:rPr>
          <w:b w:val="0"/>
        </w:rPr>
      </w:pPr>
      <w:r>
        <w:t>项目基本情况</w:t>
      </w:r>
    </w:p>
    <w:p w14:paraId="29657FC2">
      <w:pPr>
        <w:pStyle w:val="12"/>
        <w:widowControl/>
        <w:numPr>
          <w:ilvl w:val="0"/>
          <w:numId w:val="3"/>
        </w:numPr>
        <w:ind w:left="0" w:leftChars="0" w:firstLine="480" w:firstLineChars="0"/>
        <w:rPr>
          <w:b w:val="0"/>
        </w:rPr>
      </w:pPr>
      <w:r>
        <w:t>项目编号：PJX-2025002-B</w:t>
      </w:r>
    </w:p>
    <w:p w14:paraId="0592963C">
      <w:pPr>
        <w:pStyle w:val="12"/>
        <w:widowControl/>
        <w:numPr>
          <w:ilvl w:val="0"/>
          <w:numId w:val="3"/>
        </w:numPr>
        <w:ind w:left="0" w:leftChars="0" w:firstLine="480" w:firstLineChars="0"/>
        <w:rPr>
          <w:b w:val="0"/>
        </w:rPr>
      </w:pPr>
      <w:r>
        <w:t>项目名称：攀枝花市建筑工程学校2025年学生宿舍屋面太阳能维修项目。</w:t>
      </w:r>
    </w:p>
    <w:p w14:paraId="5CF6028F">
      <w:pPr>
        <w:pStyle w:val="12"/>
        <w:widowControl/>
        <w:numPr>
          <w:ilvl w:val="0"/>
          <w:numId w:val="3"/>
        </w:numPr>
        <w:ind w:left="0" w:leftChars="0" w:firstLine="480" w:firstLineChars="0"/>
        <w:rPr>
          <w:b w:val="0"/>
        </w:rPr>
      </w:pPr>
      <w:r>
        <w:t>采购人方式：询价。</w:t>
      </w:r>
    </w:p>
    <w:p w14:paraId="14550F0D">
      <w:pPr>
        <w:pStyle w:val="12"/>
        <w:widowControl/>
        <w:numPr>
          <w:ilvl w:val="0"/>
          <w:numId w:val="3"/>
        </w:numPr>
        <w:ind w:left="0" w:leftChars="0" w:firstLine="480" w:firstLineChars="0"/>
        <w:rPr>
          <w:b w:val="0"/>
        </w:rPr>
      </w:pPr>
      <w:r>
        <w:t>项目地点：攀枝花市西区苏铁中路593号。</w:t>
      </w:r>
    </w:p>
    <w:p w14:paraId="45CC0E06">
      <w:pPr>
        <w:pStyle w:val="12"/>
        <w:widowControl/>
        <w:numPr>
          <w:ilvl w:val="0"/>
          <w:numId w:val="3"/>
        </w:numPr>
        <w:ind w:left="0" w:leftChars="0" w:firstLine="480" w:firstLineChars="0"/>
        <w:rPr>
          <w:b w:val="0"/>
        </w:rPr>
      </w:pPr>
      <w:r>
        <w:t>预算金额（元）：</w:t>
      </w:r>
      <w:bookmarkStart w:id="0" w:name="_GoBack"/>
      <w:r>
        <w:rPr>
          <w:rFonts w:hint="eastAsia"/>
          <w:lang w:val="en-US" w:eastAsia="zh-CN"/>
        </w:rPr>
        <w:t>41040</w:t>
      </w:r>
      <w:r>
        <w:t>元（含暂列金：</w:t>
      </w:r>
      <w:r>
        <w:rPr>
          <w:rFonts w:hint="eastAsia"/>
          <w:lang w:val="en-US" w:eastAsia="zh-CN"/>
        </w:rPr>
        <w:t>1144</w:t>
      </w:r>
      <w:r>
        <w:t>.00元）</w:t>
      </w:r>
      <w:bookmarkEnd w:id="0"/>
    </w:p>
    <w:p w14:paraId="09D044C6">
      <w:pPr>
        <w:pStyle w:val="12"/>
        <w:widowControl/>
        <w:numPr>
          <w:ilvl w:val="0"/>
          <w:numId w:val="3"/>
        </w:numPr>
        <w:ind w:left="0" w:leftChars="0" w:firstLine="480" w:firstLineChars="0"/>
        <w:rPr>
          <w:b w:val="0"/>
        </w:rPr>
      </w:pPr>
      <w:r>
        <w:t>最高限价（元）：</w:t>
      </w:r>
      <w:r>
        <w:rPr>
          <w:rFonts w:hint="eastAsia"/>
          <w:lang w:val="en-US" w:eastAsia="zh-CN"/>
        </w:rPr>
        <w:t>41040</w:t>
      </w:r>
      <w:r>
        <w:t>元（含暂列金：</w:t>
      </w:r>
      <w:r>
        <w:rPr>
          <w:rFonts w:hint="eastAsia"/>
          <w:lang w:val="en-US" w:eastAsia="zh-CN"/>
        </w:rPr>
        <w:t>1144</w:t>
      </w:r>
      <w:r>
        <w:t>.00元）</w:t>
      </w:r>
    </w:p>
    <w:p w14:paraId="52583B95">
      <w:pPr>
        <w:pStyle w:val="12"/>
        <w:widowControl/>
        <w:numPr>
          <w:ilvl w:val="0"/>
          <w:numId w:val="3"/>
        </w:numPr>
        <w:ind w:left="0" w:leftChars="0" w:firstLine="480" w:firstLineChars="0"/>
        <w:rPr>
          <w:b w:val="0"/>
        </w:rPr>
      </w:pPr>
      <w:r>
        <w:t>采购需求：</w:t>
      </w:r>
      <w:r>
        <w:rPr>
          <w:u w:val="single"/>
        </w:rPr>
        <w:t>攀枝花市建筑工程学校2025年学生宿舍屋面太阳能维修项目</w:t>
      </w:r>
      <w:r>
        <w:rPr>
          <w:u w:val="none"/>
        </w:rPr>
        <w:t>主要内容：</w:t>
      </w:r>
      <w:r>
        <w:t>学校学生宿舍（3号楼和4号楼）屋面现有太阳能急需维修，以保证宿舍学生洗澡用水。需确定一家供应商对现有不能使用的太阳能设备进行更换、检修和维修（见具体要求询价响应文件设备清单）。</w:t>
      </w:r>
    </w:p>
    <w:p w14:paraId="4AA88711">
      <w:pPr>
        <w:pStyle w:val="12"/>
        <w:widowControl/>
        <w:numPr>
          <w:ilvl w:val="0"/>
          <w:numId w:val="3"/>
        </w:numPr>
        <w:ind w:left="0" w:leftChars="0" w:firstLine="480" w:firstLineChars="0"/>
        <w:rPr>
          <w:b w:val="0"/>
        </w:rPr>
      </w:pPr>
      <w:r>
        <w:t>合同履行期限：15天。</w:t>
      </w:r>
    </w:p>
    <w:p w14:paraId="35206696">
      <w:pPr>
        <w:pStyle w:val="12"/>
        <w:widowControl/>
        <w:numPr>
          <w:ilvl w:val="0"/>
          <w:numId w:val="3"/>
        </w:numPr>
        <w:ind w:left="0" w:leftChars="0" w:firstLine="480" w:firstLineChars="0"/>
        <w:rPr>
          <w:b w:val="0"/>
          <w:highlight w:val="none"/>
        </w:rPr>
      </w:pPr>
      <w:r>
        <w:rPr>
          <w:highlight w:val="none"/>
        </w:rPr>
        <w:t>本项目不接受联合体。</w:t>
      </w:r>
    </w:p>
    <w:p w14:paraId="5A261E26">
      <w:pPr>
        <w:pStyle w:val="3"/>
        <w:widowControl/>
        <w:numPr>
          <w:ilvl w:val="0"/>
          <w:numId w:val="2"/>
        </w:numPr>
        <w:topLinePunct w:val="0"/>
        <w:ind w:left="0" w:leftChars="0" w:firstLine="0" w:firstLineChars="0"/>
        <w:rPr>
          <w:b w:val="0"/>
        </w:rPr>
      </w:pPr>
      <w:r>
        <w:t>申请人的资格要求</w:t>
      </w:r>
    </w:p>
    <w:p w14:paraId="32997F19">
      <w:pPr>
        <w:pStyle w:val="4"/>
        <w:widowControl/>
        <w:numPr>
          <w:ilvl w:val="0"/>
          <w:numId w:val="4"/>
        </w:numPr>
        <w:topLinePunct w:val="0"/>
        <w:ind w:left="0" w:leftChars="0" w:firstLine="0" w:firstLineChars="0"/>
        <w:rPr>
          <w:b w:val="0"/>
          <w:highlight w:val="none"/>
        </w:rPr>
      </w:pPr>
      <w:r>
        <w:rPr>
          <w:highlight w:val="none"/>
        </w:rPr>
        <w:t>对供应商的要求：</w:t>
      </w:r>
    </w:p>
    <w:p w14:paraId="28D21DB7">
      <w:pPr>
        <w:pStyle w:val="12"/>
        <w:widowControl/>
        <w:numPr>
          <w:ilvl w:val="0"/>
          <w:numId w:val="5"/>
        </w:numPr>
        <w:ind w:left="0" w:leftChars="0" w:firstLine="480" w:firstLineChars="0"/>
        <w:rPr>
          <w:b w:val="0"/>
        </w:rPr>
      </w:pPr>
      <w:r>
        <w:t>具有独立承担民事责任的能力（提供法人或者其他组织的营业执照等证明文件，供应商为自然人的，提供自然人的身份证明）；</w:t>
      </w:r>
    </w:p>
    <w:p w14:paraId="33D0A1C6">
      <w:pPr>
        <w:pStyle w:val="12"/>
        <w:widowControl/>
        <w:numPr>
          <w:ilvl w:val="0"/>
          <w:numId w:val="5"/>
        </w:numPr>
        <w:ind w:left="0" w:leftChars="0" w:firstLine="480" w:firstLineChars="0"/>
        <w:rPr>
          <w:b w:val="0"/>
        </w:rPr>
      </w:pPr>
      <w:r>
        <w:t>具备履行合同所必需的设备和专业技术能力</w:t>
      </w:r>
    </w:p>
    <w:p w14:paraId="1ED3546B">
      <w:pPr>
        <w:pStyle w:val="12"/>
        <w:widowControl/>
        <w:numPr>
          <w:ilvl w:val="0"/>
          <w:numId w:val="5"/>
        </w:numPr>
        <w:ind w:left="0" w:leftChars="0" w:firstLine="480" w:firstLineChars="0"/>
        <w:rPr>
          <w:b w:val="0"/>
        </w:rPr>
      </w:pPr>
      <w:r>
        <w:t>参加采购活动前三年内在经营活动中没有重大违法记录；</w:t>
      </w:r>
    </w:p>
    <w:p w14:paraId="66CCF3D4">
      <w:pPr>
        <w:pStyle w:val="12"/>
        <w:widowControl/>
        <w:numPr>
          <w:ilvl w:val="0"/>
          <w:numId w:val="5"/>
        </w:numPr>
        <w:ind w:left="0" w:leftChars="0" w:firstLine="480" w:firstLineChars="0"/>
        <w:rPr>
          <w:b w:val="0"/>
          <w:highlight w:val="none"/>
        </w:rPr>
      </w:pPr>
      <w:r>
        <w:rPr>
          <w:highlight w:val="none"/>
        </w:rPr>
        <w:t>法律、行政法规规定的其他条件。</w:t>
      </w:r>
    </w:p>
    <w:p w14:paraId="15C1F575">
      <w:pPr>
        <w:pStyle w:val="12"/>
        <w:widowControl/>
        <w:numPr>
          <w:ilvl w:val="0"/>
          <w:numId w:val="5"/>
        </w:numPr>
        <w:ind w:left="0" w:leftChars="0" w:firstLine="480" w:firstLineChars="0"/>
        <w:rPr>
          <w:b w:val="0"/>
        </w:rPr>
      </w:pPr>
      <w:r>
        <w:t>本项目的特定资格要求：无</w:t>
      </w:r>
    </w:p>
    <w:p w14:paraId="0F2AE50D">
      <w:pPr>
        <w:pStyle w:val="4"/>
        <w:widowControl/>
        <w:numPr>
          <w:ilvl w:val="0"/>
          <w:numId w:val="4"/>
        </w:numPr>
        <w:topLinePunct w:val="0"/>
        <w:ind w:left="0" w:leftChars="0" w:firstLine="0" w:firstLineChars="0"/>
        <w:rPr>
          <w:b w:val="0"/>
          <w:highlight w:val="none"/>
        </w:rPr>
      </w:pPr>
      <w:r>
        <w:rPr>
          <w:highlight w:val="none"/>
        </w:rPr>
        <w:t>拒绝下述供应商参加本次采购活动：</w:t>
      </w:r>
    </w:p>
    <w:p w14:paraId="5698076F">
      <w:pPr>
        <w:pStyle w:val="12"/>
        <w:widowControl/>
        <w:numPr>
          <w:ilvl w:val="0"/>
          <w:numId w:val="6"/>
        </w:numPr>
        <w:ind w:left="0" w:leftChars="0" w:firstLine="480" w:firstLineChars="0"/>
        <w:rPr>
          <w:b w:val="0"/>
        </w:rPr>
      </w:pPr>
      <w:r>
        <w:t>供应商被“信用中国”网站、“中国政府采购网”列为失信被执行人、重大税收违法案件当事人名单、政府采购严重违法失信记录名单。</w:t>
      </w:r>
    </w:p>
    <w:p w14:paraId="4BAFB8A4">
      <w:pPr>
        <w:pStyle w:val="12"/>
        <w:widowControl/>
        <w:numPr>
          <w:ilvl w:val="0"/>
          <w:numId w:val="6"/>
        </w:numPr>
        <w:ind w:left="0" w:leftChars="0" w:firstLine="480" w:firstLineChars="0"/>
        <w:rPr>
          <w:b w:val="0"/>
        </w:rPr>
      </w:pPr>
      <w:r>
        <w:t>供应商单位负责人为同一人或者存在直接控股、管理关系的不同供应商，不得参加同一合同项下的政府采购活动。</w:t>
      </w:r>
    </w:p>
    <w:p w14:paraId="4CC28396">
      <w:pPr>
        <w:pStyle w:val="12"/>
        <w:widowControl/>
        <w:numPr>
          <w:ilvl w:val="0"/>
          <w:numId w:val="6"/>
        </w:numPr>
        <w:ind w:left="0" w:leftChars="0" w:firstLine="480" w:firstLineChars="0"/>
        <w:rPr>
          <w:b w:val="0"/>
        </w:rPr>
      </w:pPr>
      <w:r>
        <w:t>凡为采购项目提供整体设计、规范编制或者项目管理、监理、检测等服务的供应商，不得再参与本项目的采购活动。</w:t>
      </w:r>
    </w:p>
    <w:p w14:paraId="7075DEFD">
      <w:pPr>
        <w:pStyle w:val="3"/>
        <w:widowControl/>
        <w:numPr>
          <w:ilvl w:val="0"/>
          <w:numId w:val="2"/>
        </w:numPr>
        <w:topLinePunct w:val="0"/>
        <w:ind w:left="0" w:leftChars="0" w:firstLine="0" w:firstLineChars="0"/>
        <w:rPr>
          <w:b w:val="0"/>
        </w:rPr>
      </w:pPr>
      <w:r>
        <w:t>报名</w:t>
      </w:r>
    </w:p>
    <w:p w14:paraId="16967DE7">
      <w:pPr>
        <w:pStyle w:val="4"/>
        <w:widowControl/>
        <w:numPr>
          <w:ilvl w:val="0"/>
          <w:numId w:val="0"/>
        </w:numPr>
        <w:rPr>
          <w:highlight w:val="none"/>
        </w:rPr>
      </w:pPr>
      <w:r>
        <w:t>（一）</w:t>
      </w:r>
      <w:r>
        <w:rPr>
          <w:highlight w:val="none"/>
        </w:rPr>
        <w:t>报名方式：现场报名或线上报名</w:t>
      </w:r>
    </w:p>
    <w:p w14:paraId="47757FAA">
      <w:pPr>
        <w:pStyle w:val="12"/>
        <w:widowControl/>
        <w:numPr>
          <w:ilvl w:val="0"/>
          <w:numId w:val="7"/>
        </w:numPr>
        <w:ind w:left="0" w:leftChars="0" w:firstLine="480" w:firstLineChars="0"/>
        <w:rPr>
          <w:b w:val="0"/>
        </w:rPr>
      </w:pPr>
      <w:r>
        <w:rPr>
          <w:b/>
        </w:rPr>
        <w:t>报名材料要求</w:t>
      </w:r>
      <w:r>
        <w:t>：供应商开具的介绍信（含有单位名称、介绍信用途、经办人姓名、经办人身份证号码、有效时间）、单位营业执照副本复印件、经办人身份证复印件并对其加盖公司公章,被授权人身份证原件备查。</w:t>
      </w:r>
    </w:p>
    <w:p w14:paraId="48150B44">
      <w:pPr>
        <w:pStyle w:val="12"/>
        <w:widowControl/>
        <w:numPr>
          <w:ilvl w:val="0"/>
          <w:numId w:val="7"/>
        </w:numPr>
        <w:ind w:left="0" w:leftChars="0" w:firstLine="480" w:firstLineChars="0"/>
        <w:rPr>
          <w:b w:val="0"/>
        </w:rPr>
      </w:pPr>
      <w:r>
        <w:rPr>
          <w:b/>
        </w:rPr>
        <w:t>现场报名</w:t>
      </w:r>
      <w:r>
        <w:t>：</w:t>
      </w:r>
    </w:p>
    <w:p w14:paraId="3C181347">
      <w:pPr>
        <w:pStyle w:val="12"/>
        <w:widowControl/>
        <w:numPr>
          <w:ilvl w:val="0"/>
          <w:numId w:val="8"/>
        </w:numPr>
        <w:ind w:left="0" w:leftChars="0" w:firstLine="480" w:firstLineChars="0"/>
        <w:rPr>
          <w:b w:val="0"/>
        </w:rPr>
      </w:pPr>
      <w:r>
        <w:t>供应商</w:t>
      </w:r>
      <w:r>
        <w:rPr>
          <w:b w:val="0"/>
        </w:rPr>
        <w:t>应当现场提交以下资料：供应商为法人或者其他组织的，只需提供单位介绍信、经办人身份证明（身份证）；供应商为自然人的，只需提供本人身份证明（身份证，验原件，留本人签字的复印件）。报名时留单位介绍信原件；身份证查验原件后，留加盖鲜章的复印件，注明联系人名字及联系方式。</w:t>
      </w:r>
    </w:p>
    <w:p w14:paraId="12334162">
      <w:pPr>
        <w:pStyle w:val="12"/>
        <w:widowControl/>
        <w:numPr>
          <w:ilvl w:val="0"/>
          <w:numId w:val="8"/>
        </w:numPr>
        <w:ind w:left="0" w:leftChars="0" w:firstLine="480" w:firstLineChars="0"/>
        <w:rPr>
          <w:b w:val="0"/>
        </w:rPr>
      </w:pPr>
      <w:r>
        <w:rPr>
          <w:b w:val="0"/>
        </w:rPr>
        <w:t>现场报名时间：2025年2月2</w:t>
      </w:r>
      <w:r>
        <w:rPr>
          <w:rFonts w:hint="eastAsia"/>
          <w:b w:val="0"/>
          <w:lang w:val="en-US" w:eastAsia="zh-CN"/>
        </w:rPr>
        <w:t>4</w:t>
      </w:r>
      <w:r>
        <w:rPr>
          <w:b w:val="0"/>
        </w:rPr>
        <w:t>日至2025年2月2</w:t>
      </w:r>
      <w:r>
        <w:rPr>
          <w:rFonts w:hint="eastAsia"/>
          <w:b w:val="0"/>
          <w:lang w:val="en-US" w:eastAsia="zh-CN"/>
        </w:rPr>
        <w:t>6</w:t>
      </w:r>
      <w:r>
        <w:rPr>
          <w:b w:val="0"/>
        </w:rPr>
        <w:t>日，工作日上午09:00至11:30;下午15:00至17:00（北京时间）。</w:t>
      </w:r>
    </w:p>
    <w:p w14:paraId="677E3A81">
      <w:pPr>
        <w:pStyle w:val="12"/>
        <w:widowControl/>
        <w:numPr>
          <w:ilvl w:val="0"/>
          <w:numId w:val="8"/>
        </w:numPr>
        <w:ind w:left="0" w:leftChars="0" w:firstLine="480" w:firstLineChars="0"/>
        <w:rPr>
          <w:b w:val="0"/>
        </w:rPr>
      </w:pPr>
      <w:r>
        <w:rPr>
          <w:b w:val="0"/>
        </w:rPr>
        <w:t>现场报名地点:攀枝花市建筑工程学校综合楼103室。</w:t>
      </w:r>
    </w:p>
    <w:p w14:paraId="2BE084AE">
      <w:pPr>
        <w:pStyle w:val="12"/>
        <w:widowControl/>
        <w:numPr>
          <w:ilvl w:val="0"/>
          <w:numId w:val="7"/>
        </w:numPr>
        <w:ind w:left="0" w:leftChars="0" w:firstLine="480" w:firstLineChars="0"/>
        <w:rPr>
          <w:b w:val="0"/>
          <w:u w:val="none"/>
        </w:rPr>
      </w:pPr>
      <w:r>
        <w:rPr>
          <w:b/>
        </w:rPr>
        <w:t>线上报名：</w:t>
      </w:r>
      <w:r>
        <w:t>供应商</w:t>
      </w:r>
      <w:r>
        <w:rPr>
          <w:b w:val="0"/>
          <w:u w:val="none"/>
        </w:rPr>
        <w:t>也可通过电子邮箱进行线上报名，须将报名材料的扫描件发送至电子邮箱，线上报名邮箱：</w:t>
      </w:r>
      <w:r>
        <w:rPr>
          <w:b w:val="0"/>
          <w:u w:val="none"/>
        </w:rPr>
        <w:fldChar w:fldCharType="begin"/>
      </w:r>
      <w:r>
        <w:rPr>
          <w:b w:val="0"/>
          <w:u w:val="none"/>
        </w:rPr>
        <w:instrText xml:space="preserve"> HYPERLINK "mailto:12013259@qq.com。" </w:instrText>
      </w:r>
      <w:r>
        <w:rPr>
          <w:b w:val="0"/>
          <w:u w:val="none"/>
        </w:rPr>
        <w:fldChar w:fldCharType="separate"/>
      </w:r>
      <w:r>
        <w:rPr>
          <w:b w:val="0"/>
          <w:u w:val="none"/>
        </w:rPr>
        <w:t>12013259@qq.com。</w:t>
      </w:r>
      <w:r>
        <w:rPr>
          <w:b w:val="0"/>
          <w:u w:val="none"/>
        </w:rPr>
        <w:fldChar w:fldCharType="end"/>
      </w:r>
    </w:p>
    <w:p w14:paraId="372B62BA">
      <w:pPr>
        <w:pStyle w:val="12"/>
        <w:widowControl/>
      </w:pPr>
      <w:r>
        <w:t>线上报名截止时间：2025年2月2</w:t>
      </w:r>
      <w:r>
        <w:rPr>
          <w:rFonts w:hint="eastAsia"/>
          <w:lang w:val="en-US" w:eastAsia="zh-CN"/>
        </w:rPr>
        <w:t>6</w:t>
      </w:r>
      <w:r>
        <w:t>日17:00（北京时间）</w:t>
      </w:r>
    </w:p>
    <w:p w14:paraId="02C0FC29">
      <w:pPr>
        <w:pStyle w:val="12"/>
        <w:widowControl/>
        <w:numPr>
          <w:ilvl w:val="0"/>
          <w:numId w:val="7"/>
        </w:numPr>
        <w:ind w:left="0" w:leftChars="0" w:firstLine="480" w:firstLineChars="0"/>
        <w:rPr>
          <w:b/>
        </w:rPr>
      </w:pPr>
      <w:r>
        <w:rPr>
          <w:b/>
        </w:rPr>
        <w:t>报名联系人：夏老师，</w:t>
      </w:r>
      <w:r>
        <w:rPr>
          <w:rFonts w:hint="eastAsia"/>
          <w:b/>
          <w:lang w:val="en-US" w:eastAsia="zh-CN"/>
        </w:rPr>
        <w:t>张老师  联系</w:t>
      </w:r>
      <w:r>
        <w:rPr>
          <w:b/>
        </w:rPr>
        <w:t>电话：0812-5555679</w:t>
      </w:r>
    </w:p>
    <w:p w14:paraId="26621D16">
      <w:pPr>
        <w:pStyle w:val="3"/>
        <w:widowControl/>
        <w:numPr>
          <w:ilvl w:val="0"/>
          <w:numId w:val="2"/>
        </w:numPr>
        <w:topLinePunct w:val="0"/>
        <w:ind w:left="0" w:leftChars="0" w:firstLine="0" w:firstLineChars="0"/>
        <w:rPr>
          <w:b w:val="0"/>
        </w:rPr>
      </w:pPr>
      <w:r>
        <w:t>递交响应文件</w:t>
      </w:r>
    </w:p>
    <w:p w14:paraId="79E2048D">
      <w:pPr>
        <w:pStyle w:val="12"/>
        <w:widowControl/>
        <w:numPr>
          <w:ilvl w:val="0"/>
          <w:numId w:val="9"/>
        </w:numPr>
        <w:ind w:left="0" w:leftChars="0" w:firstLine="480" w:firstLineChars="0"/>
        <w:rPr>
          <w:b w:val="0"/>
        </w:rPr>
      </w:pPr>
      <w:r>
        <w:t>响应文件须在2025年2月2</w:t>
      </w:r>
      <w:r>
        <w:rPr>
          <w:rFonts w:hint="eastAsia"/>
          <w:lang w:val="en-US" w:eastAsia="zh-CN"/>
        </w:rPr>
        <w:t>8</w:t>
      </w:r>
      <w:r>
        <w:t>日上午10:00（北京时间）前递交到攀枝花市建筑工程学校综合楼二楼会议室。</w:t>
      </w:r>
    </w:p>
    <w:p w14:paraId="0EBB056B">
      <w:pPr>
        <w:pStyle w:val="12"/>
        <w:widowControl/>
        <w:numPr>
          <w:ilvl w:val="0"/>
          <w:numId w:val="9"/>
        </w:numPr>
        <w:ind w:left="0" w:leftChars="0" w:firstLine="480" w:firstLineChars="0"/>
        <w:rPr>
          <w:b w:val="0"/>
        </w:rPr>
      </w:pPr>
      <w:r>
        <w:t>响应文件必须在递交响应文件截止时间前送达指定地点。逾期送达、密封和标注错误的响应文件，恕不接收。</w:t>
      </w:r>
    </w:p>
    <w:p w14:paraId="38BAD00E">
      <w:pPr>
        <w:pStyle w:val="12"/>
        <w:widowControl/>
        <w:numPr>
          <w:ilvl w:val="0"/>
          <w:numId w:val="9"/>
        </w:numPr>
        <w:ind w:left="0" w:leftChars="0" w:firstLine="480" w:firstLineChars="0"/>
        <w:rPr>
          <w:b w:val="0"/>
        </w:rPr>
      </w:pPr>
      <w:r>
        <w:t>采购人只接受报名成功的供应商递交的响应文件。</w:t>
      </w:r>
    </w:p>
    <w:p w14:paraId="383B91F4">
      <w:pPr>
        <w:pStyle w:val="12"/>
        <w:widowControl/>
        <w:numPr>
          <w:ilvl w:val="0"/>
          <w:numId w:val="9"/>
        </w:numPr>
        <w:ind w:left="0" w:leftChars="0" w:firstLine="480" w:firstLineChars="0"/>
        <w:rPr>
          <w:b w:val="0"/>
        </w:rPr>
      </w:pPr>
      <w:r>
        <w:t>本次采购不接收邮寄的响应文件。</w:t>
      </w:r>
    </w:p>
    <w:p w14:paraId="4C00A935">
      <w:pPr>
        <w:pStyle w:val="3"/>
        <w:widowControl/>
        <w:numPr>
          <w:ilvl w:val="0"/>
          <w:numId w:val="2"/>
        </w:numPr>
        <w:topLinePunct w:val="0"/>
        <w:ind w:left="0" w:leftChars="0" w:firstLine="0" w:firstLineChars="0"/>
        <w:rPr>
          <w:b w:val="0"/>
        </w:rPr>
      </w:pPr>
      <w:r>
        <w:t>确定中选单位</w:t>
      </w:r>
    </w:p>
    <w:p w14:paraId="3470702D">
      <w:pPr>
        <w:pStyle w:val="12"/>
        <w:widowControl/>
      </w:pPr>
      <w:r>
        <w:t>由学校组织教职工组成询价评审小组，从质量和服务均能满足采购文件实质性响应要求</w:t>
      </w:r>
      <w:r>
        <w:rPr>
          <w:rFonts w:hint="eastAsia"/>
          <w:lang w:eastAsia="zh-CN"/>
        </w:rPr>
        <w:t>（</w:t>
      </w:r>
      <w:r>
        <w:t>通过资格性审查、符合性审查</w:t>
      </w:r>
      <w:r>
        <w:rPr>
          <w:rFonts w:hint="eastAsia"/>
          <w:lang w:eastAsia="zh-CN"/>
        </w:rPr>
        <w:t>）</w:t>
      </w:r>
      <w:r>
        <w:rPr>
          <w:rFonts w:hint="eastAsia"/>
          <w:lang w:val="en-US" w:eastAsia="zh-CN"/>
        </w:rPr>
        <w:t>且</w:t>
      </w:r>
      <w:r>
        <w:t>不少于3家的供应商中，按照报价由低到高的顺序提出成交候选人，并编写评审报告。报价最低的供应商获得成交人推荐资格，并向推荐成交人发出中选通知书。</w:t>
      </w:r>
    </w:p>
    <w:p w14:paraId="648789E2">
      <w:pPr>
        <w:pStyle w:val="3"/>
        <w:widowControl/>
        <w:numPr>
          <w:ilvl w:val="0"/>
          <w:numId w:val="2"/>
        </w:numPr>
        <w:topLinePunct w:val="0"/>
        <w:ind w:left="0" w:leftChars="0" w:firstLine="0" w:firstLineChars="0"/>
        <w:rPr>
          <w:b w:val="0"/>
        </w:rPr>
      </w:pPr>
      <w:r>
        <w:t>公告期限 </w:t>
      </w:r>
    </w:p>
    <w:p w14:paraId="39A0C54B">
      <w:pPr>
        <w:pStyle w:val="12"/>
        <w:widowControl/>
      </w:pPr>
      <w:r>
        <w:t>自本公告发布之日起3个工作日。</w:t>
      </w:r>
    </w:p>
    <w:p w14:paraId="5C2F9AC0">
      <w:pPr>
        <w:pStyle w:val="3"/>
        <w:widowControl/>
        <w:numPr>
          <w:ilvl w:val="0"/>
          <w:numId w:val="2"/>
        </w:numPr>
        <w:topLinePunct w:val="0"/>
        <w:ind w:left="0" w:leftChars="0" w:firstLine="0" w:firstLineChars="0"/>
        <w:rPr>
          <w:b w:val="0"/>
        </w:rPr>
      </w:pPr>
      <w:r>
        <w:t>采购人信息</w:t>
      </w:r>
    </w:p>
    <w:p w14:paraId="6EC5A234">
      <w:pPr>
        <w:pStyle w:val="12"/>
      </w:pPr>
      <w:r>
        <w:t>名    称：攀枝花市建筑工程学校</w:t>
      </w:r>
    </w:p>
    <w:p w14:paraId="7151E696">
      <w:pPr>
        <w:pStyle w:val="12"/>
      </w:pPr>
      <w:r>
        <w:t xml:space="preserve">地    址：攀枝花市西区苏铁中路593号  </w:t>
      </w:r>
    </w:p>
    <w:p w14:paraId="54E7609A">
      <w:pPr>
        <w:pStyle w:val="12"/>
      </w:pPr>
      <w:r>
        <w:t>项目联系人（询问）：夏老师  张老师</w:t>
      </w:r>
    </w:p>
    <w:p w14:paraId="10EF18D9">
      <w:pPr>
        <w:pStyle w:val="12"/>
      </w:pPr>
      <w:r>
        <w:t>联系方式（询问）： 0812-5555679</w:t>
      </w:r>
    </w:p>
    <w:p w14:paraId="1A8565C8">
      <w:pPr>
        <w:spacing w:line="480" w:lineRule="exact"/>
        <w:ind w:firstLine="4200" w:firstLineChars="1500"/>
        <w:jc w:val="right"/>
        <w:rPr>
          <w:rFonts w:hint="eastAsia" w:ascii="宋体" w:hAnsi="宋体" w:eastAsia="宋体" w:cs="宋体"/>
          <w:sz w:val="28"/>
          <w:szCs w:val="28"/>
        </w:rPr>
      </w:pPr>
    </w:p>
    <w:p w14:paraId="41A5390A">
      <w:pPr>
        <w:spacing w:line="480" w:lineRule="exact"/>
        <w:ind w:firstLine="4200" w:firstLineChars="1500"/>
        <w:jc w:val="right"/>
        <w:rPr>
          <w:rFonts w:hint="eastAsia" w:ascii="宋体" w:hAnsi="宋体" w:eastAsia="宋体" w:cs="宋体"/>
          <w:sz w:val="28"/>
          <w:szCs w:val="28"/>
        </w:rPr>
      </w:pPr>
    </w:p>
    <w:p w14:paraId="271E4662">
      <w:pPr>
        <w:wordWrap w:val="0"/>
        <w:spacing w:line="480" w:lineRule="exact"/>
        <w:ind w:firstLine="4200" w:firstLineChars="1500"/>
        <w:jc w:val="right"/>
        <w:rPr>
          <w:rFonts w:hint="eastAsia" w:ascii="宋体" w:hAnsi="宋体" w:eastAsia="宋体" w:cs="宋体"/>
          <w:sz w:val="28"/>
          <w:szCs w:val="28"/>
        </w:rPr>
      </w:pPr>
      <w:r>
        <w:rPr>
          <w:rFonts w:hint="eastAsia" w:ascii="宋体" w:hAnsi="宋体" w:eastAsia="宋体" w:cs="宋体"/>
          <w:sz w:val="28"/>
          <w:szCs w:val="28"/>
          <w:lang w:val="en-US" w:eastAsia="zh-CN"/>
        </w:rPr>
        <w:t>攀枝花市建筑工程学校</w:t>
      </w:r>
    </w:p>
    <w:p w14:paraId="33BA6C5B">
      <w:pPr>
        <w:wordWrap w:val="0"/>
        <w:spacing w:line="480" w:lineRule="exact"/>
        <w:ind w:firstLine="4200" w:firstLineChars="1500"/>
        <w:jc w:val="right"/>
        <w:rPr>
          <w:rFonts w:hint="default"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p>
    <w:p w14:paraId="24F29E14">
      <w:pPr>
        <w:rPr>
          <w:rFonts w:ascii="宋体" w:hAnsi="宋体" w:eastAsia="宋体" w:cs="宋体"/>
          <w:sz w:val="28"/>
          <w:szCs w:val="28"/>
        </w:rPr>
      </w:pPr>
      <w:r>
        <w:rPr>
          <w:rFonts w:ascii="宋体" w:hAnsi="宋体" w:eastAsia="宋体" w:cs="宋体"/>
          <w:sz w:val="28"/>
          <w:szCs w:val="28"/>
        </w:rPr>
        <w:br w:type="page"/>
      </w:r>
    </w:p>
    <w:p w14:paraId="296F6010">
      <w:pPr>
        <w:spacing w:line="48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附件：询价</w:t>
      </w:r>
      <w:r>
        <w:rPr>
          <w:rFonts w:hint="eastAsia" w:ascii="宋体" w:hAnsi="宋体" w:eastAsia="宋体" w:cs="宋体"/>
          <w:sz w:val="28"/>
          <w:szCs w:val="28"/>
        </w:rPr>
        <w:t>响应文件内容和格式</w:t>
      </w:r>
    </w:p>
    <w:p w14:paraId="3813EBBA">
      <w:pPr>
        <w:spacing w:line="480" w:lineRule="exact"/>
        <w:ind w:firstLine="4200" w:firstLineChars="1500"/>
        <w:jc w:val="right"/>
        <w:rPr>
          <w:rFonts w:ascii="宋体" w:hAnsi="宋体" w:eastAsia="宋体" w:cs="宋体"/>
          <w:sz w:val="28"/>
          <w:szCs w:val="28"/>
        </w:rPr>
      </w:pPr>
    </w:p>
    <w:p w14:paraId="4CE1066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攀枝花市建筑工程学校</w:t>
      </w:r>
    </w:p>
    <w:p w14:paraId="4E8C4A04">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2025年学生宿舍屋面太阳能维修项目</w:t>
      </w:r>
    </w:p>
    <w:p w14:paraId="53640636">
      <w:pPr>
        <w:snapToGrid w:val="0"/>
        <w:spacing w:line="360" w:lineRule="auto"/>
        <w:jc w:val="center"/>
        <w:rPr>
          <w:rFonts w:ascii="仿宋" w:hAnsi="仿宋" w:eastAsia="仿宋" w:cs="新宋体"/>
          <w:b/>
          <w:bCs/>
          <w:sz w:val="48"/>
          <w:szCs w:val="48"/>
        </w:rPr>
      </w:pPr>
    </w:p>
    <w:p w14:paraId="35AA8D5C">
      <w:pPr>
        <w:snapToGrid w:val="0"/>
        <w:spacing w:line="360" w:lineRule="auto"/>
        <w:jc w:val="center"/>
        <w:rPr>
          <w:rFonts w:hint="eastAsia"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询</w:t>
      </w:r>
    </w:p>
    <w:p w14:paraId="7E5B2485">
      <w:pPr>
        <w:snapToGrid w:val="0"/>
        <w:spacing w:line="360" w:lineRule="auto"/>
        <w:jc w:val="center"/>
        <w:rPr>
          <w:rFonts w:hint="default"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价</w:t>
      </w:r>
    </w:p>
    <w:p w14:paraId="3CEFA0A1">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响</w:t>
      </w:r>
    </w:p>
    <w:p w14:paraId="54CAACDB">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应</w:t>
      </w:r>
    </w:p>
    <w:p w14:paraId="316CFDF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文</w:t>
      </w:r>
    </w:p>
    <w:p w14:paraId="07A5DA1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件</w:t>
      </w:r>
    </w:p>
    <w:p w14:paraId="6D293E8E">
      <w:pPr>
        <w:snapToGrid w:val="0"/>
        <w:spacing w:line="360" w:lineRule="auto"/>
        <w:jc w:val="center"/>
        <w:rPr>
          <w:rFonts w:ascii="仿宋" w:hAnsi="仿宋" w:eastAsia="仿宋" w:cs="新宋体"/>
          <w:b/>
          <w:bCs/>
          <w:sz w:val="48"/>
          <w:szCs w:val="48"/>
        </w:rPr>
      </w:pPr>
    </w:p>
    <w:p w14:paraId="0FA3584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单位名称：</w:t>
      </w:r>
    </w:p>
    <w:p w14:paraId="17308115">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时    间：202</w:t>
      </w:r>
      <w:r>
        <w:rPr>
          <w:rFonts w:hint="eastAsia" w:ascii="仿宋" w:hAnsi="仿宋" w:eastAsia="仿宋" w:cs="新宋体"/>
          <w:b/>
          <w:bCs/>
          <w:sz w:val="48"/>
          <w:szCs w:val="48"/>
          <w:lang w:val="en-US" w:eastAsia="zh-CN"/>
        </w:rPr>
        <w:t>5</w:t>
      </w:r>
      <w:r>
        <w:rPr>
          <w:rFonts w:hint="eastAsia" w:ascii="仿宋" w:hAnsi="仿宋" w:eastAsia="仿宋" w:cs="新宋体"/>
          <w:b/>
          <w:bCs/>
          <w:sz w:val="48"/>
          <w:szCs w:val="48"/>
        </w:rPr>
        <w:t>年 月 日</w:t>
      </w:r>
    </w:p>
    <w:p w14:paraId="1FC04384">
      <w:pPr>
        <w:snapToGrid w:val="0"/>
        <w:spacing w:line="360" w:lineRule="auto"/>
        <w:jc w:val="center"/>
        <w:rPr>
          <w:rFonts w:ascii="仿宋" w:hAnsi="仿宋" w:eastAsia="仿宋" w:cs="新宋体"/>
          <w:b/>
          <w:bCs/>
          <w:sz w:val="48"/>
          <w:szCs w:val="48"/>
        </w:rPr>
      </w:pPr>
    </w:p>
    <w:p w14:paraId="47E520C0">
      <w:pPr>
        <w:widowControl/>
        <w:jc w:val="left"/>
        <w:rPr>
          <w:rFonts w:hint="eastAsia" w:ascii="仿宋" w:hAnsi="仿宋" w:eastAsia="仿宋" w:cs="新宋体"/>
          <w:b/>
          <w:bCs/>
          <w:sz w:val="32"/>
          <w:szCs w:val="32"/>
        </w:rPr>
      </w:pPr>
    </w:p>
    <w:p w14:paraId="0BAD3D31">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4F02779F">
      <w:pPr>
        <w:pStyle w:val="3"/>
        <w:widowControl/>
        <w:numPr>
          <w:ilvl w:val="0"/>
          <w:numId w:val="0"/>
        </w:numPr>
      </w:pPr>
      <w:r>
        <w:t>一、技术参数、服务和报价文件要求</w:t>
      </w:r>
    </w:p>
    <w:p w14:paraId="1BEDBB4F">
      <w:pPr>
        <w:pStyle w:val="4"/>
        <w:numPr>
          <w:ilvl w:val="0"/>
          <w:numId w:val="0"/>
        </w:numPr>
      </w:pPr>
      <w:r>
        <w:t>（一）学校2025年学生宿舍屋面太阳能维修项目清单</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74"/>
        <w:gridCol w:w="1153"/>
        <w:gridCol w:w="724"/>
        <w:gridCol w:w="668"/>
        <w:gridCol w:w="756"/>
        <w:gridCol w:w="4681"/>
        <w:gridCol w:w="472"/>
      </w:tblGrid>
      <w:tr w14:paraId="6BCB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865" w:type="pct"/>
            <w:gridSpan w:val="2"/>
            <w:vAlign w:val="center"/>
          </w:tcPr>
          <w:p w14:paraId="66F96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410" w:type="pct"/>
            <w:vAlign w:val="center"/>
          </w:tcPr>
          <w:p w14:paraId="17A86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数量</w:t>
            </w:r>
          </w:p>
        </w:tc>
        <w:tc>
          <w:tcPr>
            <w:tcW w:w="378" w:type="pct"/>
            <w:vAlign w:val="center"/>
          </w:tcPr>
          <w:p w14:paraId="6320F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单位</w:t>
            </w:r>
          </w:p>
        </w:tc>
        <w:tc>
          <w:tcPr>
            <w:tcW w:w="3078" w:type="pct"/>
            <w:gridSpan w:val="2"/>
            <w:vAlign w:val="center"/>
          </w:tcPr>
          <w:p w14:paraId="4DB7F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规格型号</w:t>
            </w:r>
          </w:p>
        </w:tc>
        <w:tc>
          <w:tcPr>
            <w:tcW w:w="267" w:type="pct"/>
            <w:vAlign w:val="center"/>
          </w:tcPr>
          <w:p w14:paraId="653F8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备注</w:t>
            </w:r>
          </w:p>
        </w:tc>
      </w:tr>
      <w:tr w14:paraId="5266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2" w:type="pct"/>
            <w:vMerge w:val="restart"/>
            <w:vAlign w:val="center"/>
          </w:tcPr>
          <w:p w14:paraId="3BD75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3号宿舍</w:t>
            </w:r>
          </w:p>
        </w:tc>
        <w:tc>
          <w:tcPr>
            <w:tcW w:w="653" w:type="pct"/>
            <w:vAlign w:val="center"/>
          </w:tcPr>
          <w:p w14:paraId="71F5C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检修</w:t>
            </w:r>
            <w:r>
              <w:rPr>
                <w:rFonts w:hint="eastAsia" w:ascii="Times New Roman" w:hAnsi="Times New Roman" w:eastAsia="宋体" w:cs="Times New Roman"/>
                <w:sz w:val="24"/>
                <w:szCs w:val="24"/>
                <w:vertAlign w:val="baseline"/>
                <w:lang w:val="en-US" w:eastAsia="zh-CN"/>
              </w:rPr>
              <w:t>电磁阀</w:t>
            </w:r>
          </w:p>
        </w:tc>
        <w:tc>
          <w:tcPr>
            <w:tcW w:w="410" w:type="pct"/>
            <w:vAlign w:val="center"/>
          </w:tcPr>
          <w:p w14:paraId="7463C4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w:t>
            </w:r>
          </w:p>
        </w:tc>
        <w:tc>
          <w:tcPr>
            <w:tcW w:w="378" w:type="pct"/>
            <w:vAlign w:val="center"/>
          </w:tcPr>
          <w:p w14:paraId="1C10D9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w:t>
            </w:r>
          </w:p>
        </w:tc>
        <w:tc>
          <w:tcPr>
            <w:tcW w:w="3078" w:type="pct"/>
            <w:gridSpan w:val="2"/>
            <w:vAlign w:val="center"/>
          </w:tcPr>
          <w:p w14:paraId="5F0A2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DN50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AC220V</w:t>
            </w:r>
          </w:p>
        </w:tc>
        <w:tc>
          <w:tcPr>
            <w:tcW w:w="267" w:type="pct"/>
            <w:shd w:val="clear" w:color="auto" w:fill="auto"/>
            <w:vAlign w:val="center"/>
          </w:tcPr>
          <w:p w14:paraId="57B6F0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49DC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2" w:type="pct"/>
            <w:vMerge w:val="continue"/>
            <w:vAlign w:val="center"/>
          </w:tcPr>
          <w:p w14:paraId="5A40A2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524D5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安装</w:t>
            </w:r>
            <w:r>
              <w:rPr>
                <w:rFonts w:hint="eastAsia" w:ascii="Times New Roman" w:hAnsi="Times New Roman" w:eastAsia="宋体" w:cs="Times New Roman"/>
                <w:sz w:val="24"/>
                <w:szCs w:val="24"/>
                <w:vertAlign w:val="baseline"/>
                <w:lang w:val="en-US" w:eastAsia="zh-CN"/>
              </w:rPr>
              <w:t>时控开关</w:t>
            </w:r>
          </w:p>
        </w:tc>
        <w:tc>
          <w:tcPr>
            <w:tcW w:w="410" w:type="pct"/>
            <w:vAlign w:val="center"/>
          </w:tcPr>
          <w:p w14:paraId="40D56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78" w:type="pct"/>
            <w:vAlign w:val="center"/>
          </w:tcPr>
          <w:p w14:paraId="09A37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个</w:t>
            </w:r>
          </w:p>
        </w:tc>
        <w:tc>
          <w:tcPr>
            <w:tcW w:w="3078" w:type="pct"/>
            <w:gridSpan w:val="2"/>
            <w:vAlign w:val="center"/>
          </w:tcPr>
          <w:p w14:paraId="7C1E0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ascii="宋体" w:hAnsi="宋体" w:eastAsia="宋体" w:cs="宋体"/>
                <w:sz w:val="24"/>
                <w:szCs w:val="24"/>
              </w:rPr>
              <w:t>额定控制电源电压</w:t>
            </w:r>
            <w:r>
              <w:rPr>
                <w:rFonts w:hint="eastAsia" w:ascii="Times New Roman" w:hAnsi="Times New Roman" w:eastAsia="宋体" w:cs="Times New Roman"/>
                <w:sz w:val="24"/>
                <w:szCs w:val="24"/>
                <w:vertAlign w:val="baseline"/>
                <w:lang w:val="en-US" w:eastAsia="zh-CN"/>
              </w:rPr>
              <w:t>AC220V</w:t>
            </w:r>
            <w:r>
              <w:rPr>
                <w:rFonts w:ascii="宋体" w:hAnsi="宋体" w:eastAsia="宋体" w:cs="宋体"/>
                <w:sz w:val="24"/>
                <w:szCs w:val="24"/>
              </w:rPr>
              <w:t>, 频率</w:t>
            </w:r>
            <w:r>
              <w:rPr>
                <w:rFonts w:hint="eastAsia" w:ascii="宋体" w:hAnsi="宋体" w:eastAsia="宋体" w:cs="宋体"/>
                <w:sz w:val="24"/>
                <w:szCs w:val="24"/>
              </w:rPr>
              <w:t>50Hz</w:t>
            </w:r>
            <w:r>
              <w:rPr>
                <w:rFonts w:hint="eastAsia" w:ascii="宋体" w:hAnsi="宋体" w:eastAsia="宋体" w:cs="宋体"/>
                <w:sz w:val="24"/>
                <w:szCs w:val="24"/>
                <w:lang w:eastAsia="zh-CN"/>
              </w:rPr>
              <w:t>，</w:t>
            </w:r>
            <w:r>
              <w:rPr>
                <w:rFonts w:ascii="宋体" w:hAnsi="宋体" w:eastAsia="宋体" w:cs="宋体"/>
                <w:sz w:val="24"/>
                <w:szCs w:val="24"/>
              </w:rPr>
              <w:t>额定控制电源电压允许波动范围85%Us</w:t>
            </w:r>
            <w:r>
              <w:rPr>
                <w:rFonts w:hint="eastAsia" w:ascii="宋体" w:hAnsi="宋体" w:eastAsia="宋体" w:cs="宋体"/>
                <w:sz w:val="24"/>
                <w:szCs w:val="24"/>
                <w:lang w:val="en-US" w:eastAsia="zh-CN"/>
              </w:rPr>
              <w:t>-</w:t>
            </w:r>
            <w:r>
              <w:rPr>
                <w:rFonts w:ascii="宋体" w:hAnsi="宋体" w:eastAsia="宋体" w:cs="宋体"/>
                <w:sz w:val="24"/>
                <w:szCs w:val="24"/>
              </w:rPr>
              <w:t>110%Us</w:t>
            </w:r>
            <w:r>
              <w:rPr>
                <w:rFonts w:hint="eastAsia" w:ascii="宋体" w:hAnsi="宋体" w:eastAsia="宋体" w:cs="宋体"/>
                <w:sz w:val="24"/>
                <w:szCs w:val="24"/>
                <w:lang w:val="en-US" w:eastAsia="zh-CN"/>
              </w:rPr>
              <w:t>,</w:t>
            </w:r>
            <w:r>
              <w:rPr>
                <w:rFonts w:ascii="宋体" w:hAnsi="宋体" w:eastAsia="宋体" w:cs="宋体"/>
                <w:sz w:val="24"/>
                <w:szCs w:val="24"/>
              </w:rPr>
              <w:t>约定自由空气发热电流lth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w:t>
            </w:r>
            <w:r>
              <w:rPr>
                <w:rFonts w:ascii="宋体" w:hAnsi="宋体" w:eastAsia="宋体" w:cs="宋体"/>
                <w:sz w:val="24"/>
                <w:szCs w:val="24"/>
              </w:rPr>
              <w:t>A</w:t>
            </w:r>
            <w:r>
              <w:rPr>
                <w:rFonts w:hint="eastAsia" w:ascii="宋体" w:hAnsi="宋体" w:eastAsia="宋体" w:cs="宋体"/>
                <w:sz w:val="24"/>
                <w:szCs w:val="24"/>
                <w:lang w:val="en-US" w:eastAsia="zh-CN"/>
              </w:rPr>
              <w:t>,</w:t>
            </w:r>
            <w:r>
              <w:rPr>
                <w:rFonts w:ascii="宋体" w:hAnsi="宋体" w:eastAsia="宋体" w:cs="宋体"/>
                <w:sz w:val="24"/>
                <w:szCs w:val="24"/>
              </w:rPr>
              <w:t>额定工作电压AC250V</w:t>
            </w:r>
            <w:r>
              <w:rPr>
                <w:rFonts w:hint="eastAsia" w:ascii="宋体" w:hAnsi="宋体" w:eastAsia="宋体" w:cs="宋体"/>
                <w:sz w:val="24"/>
                <w:szCs w:val="24"/>
                <w:lang w:val="en-US" w:eastAsia="zh-CN"/>
              </w:rPr>
              <w:t>,</w:t>
            </w:r>
            <w:r>
              <w:rPr>
                <w:rFonts w:ascii="宋体" w:hAnsi="宋体" w:eastAsia="宋体" w:cs="宋体"/>
                <w:sz w:val="24"/>
                <w:szCs w:val="24"/>
              </w:rPr>
              <w:t>不间断工作制或8h工作制</w:t>
            </w:r>
            <w:r>
              <w:rPr>
                <w:rFonts w:hint="eastAsia" w:ascii="宋体" w:hAnsi="宋体" w:eastAsia="宋体" w:cs="宋体"/>
                <w:sz w:val="24"/>
                <w:szCs w:val="24"/>
                <w:lang w:val="en-US" w:eastAsia="zh-CN"/>
              </w:rPr>
              <w:t>,</w:t>
            </w:r>
            <w:r>
              <w:rPr>
                <w:rFonts w:ascii="宋体" w:hAnsi="宋体" w:eastAsia="宋体" w:cs="宋体"/>
                <w:sz w:val="24"/>
                <w:szCs w:val="24"/>
              </w:rPr>
              <w:t>电寿命</w:t>
            </w:r>
            <w:r>
              <w:rPr>
                <w:rFonts w:hint="eastAsia" w:ascii="宋体" w:hAnsi="宋体" w:eastAsia="宋体" w:cs="宋体"/>
                <w:sz w:val="24"/>
                <w:szCs w:val="24"/>
                <w:lang w:val="en-US" w:eastAsia="zh-CN"/>
              </w:rPr>
              <w:t>/</w:t>
            </w:r>
            <w:r>
              <w:rPr>
                <w:rFonts w:ascii="宋体" w:hAnsi="宋体" w:eastAsia="宋体" w:cs="宋体"/>
                <w:sz w:val="24"/>
                <w:szCs w:val="24"/>
              </w:rPr>
              <w:t>机械寿命(万次）</w:t>
            </w:r>
            <w:r>
              <w:rPr>
                <w:rFonts w:hint="eastAsia" w:ascii="微软雅黑" w:hAnsi="微软雅黑" w:eastAsia="微软雅黑" w:cs="微软雅黑"/>
                <w:sz w:val="24"/>
                <w:szCs w:val="24"/>
                <w:vertAlign w:val="baseline"/>
                <w:lang w:val="en-US" w:eastAsia="zh-CN"/>
              </w:rPr>
              <w:t>≧</w:t>
            </w:r>
            <w:r>
              <w:rPr>
                <w:rFonts w:ascii="宋体" w:hAnsi="宋体" w:eastAsia="宋体" w:cs="宋体"/>
                <w:sz w:val="24"/>
                <w:szCs w:val="24"/>
              </w:rPr>
              <w:t>10/100</w:t>
            </w:r>
            <w:r>
              <w:rPr>
                <w:rFonts w:hint="eastAsia" w:ascii="宋体" w:hAnsi="宋体" w:eastAsia="宋体" w:cs="宋体"/>
                <w:sz w:val="24"/>
                <w:szCs w:val="24"/>
                <w:lang w:val="en-US" w:eastAsia="zh-CN"/>
              </w:rPr>
              <w:t>,</w:t>
            </w:r>
            <w:r>
              <w:rPr>
                <w:rFonts w:ascii="宋体" w:hAnsi="宋体" w:eastAsia="宋体" w:cs="宋体"/>
                <w:sz w:val="24"/>
                <w:szCs w:val="24"/>
              </w:rPr>
              <w:t>安装方式</w:t>
            </w:r>
            <w:r>
              <w:rPr>
                <w:rFonts w:hint="eastAsia" w:ascii="宋体" w:hAnsi="宋体" w:eastAsia="宋体" w:cs="宋体"/>
                <w:sz w:val="24"/>
                <w:szCs w:val="24"/>
                <w:lang w:val="en-US" w:eastAsia="zh-CN"/>
              </w:rPr>
              <w:t>支持</w:t>
            </w:r>
            <w:r>
              <w:rPr>
                <w:rFonts w:ascii="宋体" w:hAnsi="宋体" w:eastAsia="宋体" w:cs="宋体"/>
                <w:sz w:val="24"/>
                <w:szCs w:val="24"/>
              </w:rPr>
              <w:t>装置式、导轨式、壁挂式</w:t>
            </w:r>
            <w:r>
              <w:rPr>
                <w:rFonts w:hint="eastAsia" w:ascii="宋体" w:hAnsi="宋体" w:eastAsia="宋体" w:cs="宋体"/>
                <w:sz w:val="24"/>
                <w:szCs w:val="24"/>
                <w:lang w:eastAsia="zh-CN"/>
              </w:rPr>
              <w:t>。</w:t>
            </w:r>
          </w:p>
        </w:tc>
        <w:tc>
          <w:tcPr>
            <w:tcW w:w="267" w:type="pct"/>
            <w:shd w:val="clear" w:color="auto" w:fill="auto"/>
            <w:vAlign w:val="center"/>
          </w:tcPr>
          <w:p w14:paraId="200DF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055B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2" w:type="pct"/>
            <w:vMerge w:val="continue"/>
            <w:vAlign w:val="center"/>
          </w:tcPr>
          <w:p w14:paraId="2B53D2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4B409E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更换</w:t>
            </w:r>
            <w:r>
              <w:rPr>
                <w:rFonts w:hint="eastAsia" w:ascii="Times New Roman" w:hAnsi="Times New Roman" w:eastAsia="宋体" w:cs="Times New Roman"/>
                <w:sz w:val="24"/>
                <w:szCs w:val="24"/>
                <w:vertAlign w:val="baseline"/>
                <w:lang w:val="en-US" w:eastAsia="zh-CN"/>
              </w:rPr>
              <w:t>闸阀</w:t>
            </w:r>
          </w:p>
        </w:tc>
        <w:tc>
          <w:tcPr>
            <w:tcW w:w="410" w:type="pct"/>
            <w:vAlign w:val="center"/>
          </w:tcPr>
          <w:p w14:paraId="5D61B0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29895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8" w:type="pct"/>
            <w:gridSpan w:val="2"/>
            <w:vAlign w:val="center"/>
          </w:tcPr>
          <w:p w14:paraId="7E531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DN80</w:t>
            </w:r>
          </w:p>
        </w:tc>
        <w:tc>
          <w:tcPr>
            <w:tcW w:w="267" w:type="pct"/>
            <w:vAlign w:val="center"/>
          </w:tcPr>
          <w:p w14:paraId="6895A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6A6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6" w:hRule="atLeast"/>
        </w:trPr>
        <w:tc>
          <w:tcPr>
            <w:tcW w:w="212" w:type="pct"/>
            <w:vMerge w:val="continue"/>
            <w:vAlign w:val="center"/>
          </w:tcPr>
          <w:p w14:paraId="4837D0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38ED1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维修</w:t>
            </w:r>
            <w:r>
              <w:rPr>
                <w:rFonts w:hint="eastAsia" w:ascii="Times New Roman" w:hAnsi="Times New Roman" w:eastAsia="宋体" w:cs="Times New Roman"/>
                <w:sz w:val="24"/>
                <w:szCs w:val="24"/>
                <w:vertAlign w:val="baseline"/>
                <w:lang w:val="en-US" w:eastAsia="zh-CN"/>
              </w:rPr>
              <w:t>太阳能水箱</w:t>
            </w:r>
          </w:p>
        </w:tc>
        <w:tc>
          <w:tcPr>
            <w:tcW w:w="410" w:type="pct"/>
            <w:vAlign w:val="center"/>
          </w:tcPr>
          <w:p w14:paraId="4C31D0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062A0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个</w:t>
            </w:r>
          </w:p>
        </w:tc>
        <w:tc>
          <w:tcPr>
            <w:tcW w:w="3078" w:type="pct"/>
            <w:gridSpan w:val="2"/>
            <w:vAlign w:val="center"/>
          </w:tcPr>
          <w:p w14:paraId="6CF9CB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20T</w:t>
            </w:r>
          </w:p>
        </w:tc>
        <w:tc>
          <w:tcPr>
            <w:tcW w:w="267" w:type="pct"/>
            <w:vAlign w:val="center"/>
          </w:tcPr>
          <w:p w14:paraId="39EE1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1377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12" w:type="pct"/>
            <w:vMerge w:val="restart"/>
            <w:vAlign w:val="center"/>
          </w:tcPr>
          <w:p w14:paraId="70D4C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r>
              <w:rPr>
                <w:rFonts w:hint="eastAsia"/>
                <w:sz w:val="24"/>
                <w:szCs w:val="24"/>
                <w:vertAlign w:val="baseline"/>
                <w:lang w:val="en-US" w:eastAsia="zh-CN"/>
              </w:rPr>
              <w:t>4号宿舍</w:t>
            </w:r>
          </w:p>
        </w:tc>
        <w:tc>
          <w:tcPr>
            <w:tcW w:w="653" w:type="pct"/>
            <w:vAlign w:val="center"/>
          </w:tcPr>
          <w:p w14:paraId="53F4E9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167片集热器间连接管</w:t>
            </w:r>
          </w:p>
        </w:tc>
        <w:tc>
          <w:tcPr>
            <w:tcW w:w="410" w:type="pct"/>
            <w:vAlign w:val="center"/>
          </w:tcPr>
          <w:p w14:paraId="5B94A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334</w:t>
            </w:r>
          </w:p>
        </w:tc>
        <w:tc>
          <w:tcPr>
            <w:tcW w:w="378" w:type="pct"/>
            <w:vAlign w:val="center"/>
          </w:tcPr>
          <w:p w14:paraId="7FB94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8" w:type="pct"/>
            <w:gridSpan w:val="2"/>
            <w:vAlign w:val="center"/>
          </w:tcPr>
          <w:p w14:paraId="7568B9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每只连接管：1只DN25硅胶管（长10cm）；2只DN25不锈钢管卡</w:t>
            </w:r>
          </w:p>
        </w:tc>
        <w:tc>
          <w:tcPr>
            <w:tcW w:w="267" w:type="pct"/>
            <w:vAlign w:val="center"/>
          </w:tcPr>
          <w:p w14:paraId="344DE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7723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9" w:hRule="atLeast"/>
        </w:trPr>
        <w:tc>
          <w:tcPr>
            <w:tcW w:w="212" w:type="pct"/>
            <w:vMerge w:val="continue"/>
            <w:vAlign w:val="center"/>
          </w:tcPr>
          <w:p w14:paraId="497D4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0F3D4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集热器与循环管连接管</w:t>
            </w:r>
          </w:p>
        </w:tc>
        <w:tc>
          <w:tcPr>
            <w:tcW w:w="410" w:type="pct"/>
            <w:vAlign w:val="center"/>
          </w:tcPr>
          <w:p w14:paraId="6A6B6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78" w:type="pct"/>
            <w:vAlign w:val="center"/>
          </w:tcPr>
          <w:p w14:paraId="215992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8" w:type="pct"/>
            <w:gridSpan w:val="2"/>
            <w:vAlign w:val="center"/>
          </w:tcPr>
          <w:p w14:paraId="181F8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DN25硅胶管,长30cm</w:t>
            </w:r>
          </w:p>
        </w:tc>
        <w:tc>
          <w:tcPr>
            <w:tcW w:w="267" w:type="pct"/>
            <w:vAlign w:val="center"/>
          </w:tcPr>
          <w:p w14:paraId="3D72A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42B4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2" w:type="pct"/>
            <w:vMerge w:val="continue"/>
            <w:vAlign w:val="center"/>
          </w:tcPr>
          <w:p w14:paraId="2A583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1A938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集热器玻璃</w:t>
            </w:r>
          </w:p>
        </w:tc>
        <w:tc>
          <w:tcPr>
            <w:tcW w:w="410" w:type="pct"/>
            <w:vAlign w:val="center"/>
          </w:tcPr>
          <w:p w14:paraId="3F118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78" w:type="pct"/>
            <w:vAlign w:val="center"/>
          </w:tcPr>
          <w:p w14:paraId="170C2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张</w:t>
            </w:r>
          </w:p>
        </w:tc>
        <w:tc>
          <w:tcPr>
            <w:tcW w:w="3078" w:type="pct"/>
            <w:gridSpan w:val="2"/>
            <w:vAlign w:val="center"/>
          </w:tcPr>
          <w:p w14:paraId="0C5E5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100×99cm,厚4㎜</w:t>
            </w:r>
          </w:p>
        </w:tc>
        <w:tc>
          <w:tcPr>
            <w:tcW w:w="267" w:type="pct"/>
            <w:vAlign w:val="center"/>
          </w:tcPr>
          <w:p w14:paraId="050087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4A8E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2" w:type="pct"/>
            <w:vMerge w:val="continue"/>
            <w:vAlign w:val="center"/>
          </w:tcPr>
          <w:p w14:paraId="52C6E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76ED3E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集热器板芯</w:t>
            </w:r>
          </w:p>
        </w:tc>
        <w:tc>
          <w:tcPr>
            <w:tcW w:w="410" w:type="pct"/>
            <w:vAlign w:val="center"/>
          </w:tcPr>
          <w:p w14:paraId="4A499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0CEB4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张</w:t>
            </w:r>
          </w:p>
        </w:tc>
        <w:tc>
          <w:tcPr>
            <w:tcW w:w="3078" w:type="pct"/>
            <w:gridSpan w:val="2"/>
            <w:vAlign w:val="center"/>
          </w:tcPr>
          <w:p w14:paraId="25CDD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铜铝复合板芯200×100cm</w:t>
            </w:r>
          </w:p>
        </w:tc>
        <w:tc>
          <w:tcPr>
            <w:tcW w:w="267" w:type="pct"/>
            <w:vAlign w:val="center"/>
          </w:tcPr>
          <w:p w14:paraId="11B0CB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546D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7" w:hRule="atLeast"/>
        </w:trPr>
        <w:tc>
          <w:tcPr>
            <w:tcW w:w="212" w:type="pct"/>
            <w:vMerge w:val="continue"/>
            <w:vAlign w:val="center"/>
          </w:tcPr>
          <w:p w14:paraId="08409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Merge w:val="restart"/>
            <w:vAlign w:val="center"/>
          </w:tcPr>
          <w:p w14:paraId="4EB84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热泵（热泵机组、循环泵）</w:t>
            </w:r>
          </w:p>
        </w:tc>
        <w:tc>
          <w:tcPr>
            <w:tcW w:w="410" w:type="pct"/>
            <w:vMerge w:val="restart"/>
            <w:vAlign w:val="center"/>
          </w:tcPr>
          <w:p w14:paraId="4FFFA1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Merge w:val="restart"/>
            <w:vAlign w:val="center"/>
          </w:tcPr>
          <w:p w14:paraId="23B121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套</w:t>
            </w:r>
          </w:p>
        </w:tc>
        <w:tc>
          <w:tcPr>
            <w:tcW w:w="428" w:type="pct"/>
            <w:shd w:val="clear" w:color="auto" w:fill="auto"/>
            <w:vAlign w:val="center"/>
          </w:tcPr>
          <w:p w14:paraId="017D0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五匹热泵机组</w:t>
            </w:r>
          </w:p>
          <w:p w14:paraId="45463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p>
        </w:tc>
        <w:tc>
          <w:tcPr>
            <w:tcW w:w="2650" w:type="pct"/>
            <w:shd w:val="clear" w:color="auto" w:fill="auto"/>
            <w:vAlign w:val="center"/>
          </w:tcPr>
          <w:p w14:paraId="7FAF7D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安装方式：卧式</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容量：150L以上</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最大加热功率：2000W以上</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控制方式：智能控制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电源电压：380V</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温度范围：最高可达55℃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耗电量：1吨热水约消耗10度电</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加热时间：2-5小时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机器重量：约200kg</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额定循环水流量：</w:t>
            </w:r>
            <w:r>
              <w:rPr>
                <w:rFonts w:hint="eastAsia" w:ascii="微软雅黑" w:hAnsi="微软雅黑" w:eastAsia="微软雅黑" w:cs="微软雅黑"/>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3700升/小时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机组进出水口压差：35kPa</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制冷剂型号：R22</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压缩机：全封闭涡旋式，功率</w:t>
            </w:r>
            <w:r>
              <w:rPr>
                <w:rFonts w:hint="eastAsia" w:ascii="微软雅黑" w:hAnsi="微软雅黑" w:eastAsia="微软雅黑" w:cs="微软雅黑"/>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4600W</w:t>
            </w:r>
            <w:r>
              <w:rPr>
                <w:rFonts w:hint="eastAsia" w:ascii="Times New Roman" w:hAnsi="Times New Roman" w:cs="Times New Roman"/>
                <w:sz w:val="24"/>
                <w:szCs w:val="24"/>
                <w:vertAlign w:val="baseline"/>
                <w:lang w:val="en-US" w:eastAsia="zh-CN"/>
              </w:rPr>
              <w:t>；</w:t>
            </w:r>
          </w:p>
          <w:p w14:paraId="51785B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sz w:val="24"/>
                <w:szCs w:val="24"/>
                <w:vertAlign w:val="baseline"/>
                <w:lang w:val="en-US" w:eastAsia="zh-CN"/>
              </w:rPr>
              <w:t>冷凝器：高效套管式换热器。</w:t>
            </w:r>
          </w:p>
        </w:tc>
        <w:tc>
          <w:tcPr>
            <w:tcW w:w="267" w:type="pct"/>
            <w:vMerge w:val="restart"/>
            <w:vAlign w:val="center"/>
          </w:tcPr>
          <w:p w14:paraId="2D654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52C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03" w:hRule="atLeast"/>
        </w:trPr>
        <w:tc>
          <w:tcPr>
            <w:tcW w:w="212" w:type="pct"/>
            <w:vMerge w:val="continue"/>
            <w:vAlign w:val="center"/>
          </w:tcPr>
          <w:p w14:paraId="4C99C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Merge w:val="continue"/>
            <w:vAlign w:val="center"/>
          </w:tcPr>
          <w:p w14:paraId="19B22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410" w:type="pct"/>
            <w:vMerge w:val="continue"/>
            <w:vAlign w:val="center"/>
          </w:tcPr>
          <w:p w14:paraId="533945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378" w:type="pct"/>
            <w:vMerge w:val="continue"/>
            <w:vAlign w:val="center"/>
          </w:tcPr>
          <w:p w14:paraId="02A7E5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428" w:type="pct"/>
            <w:shd w:val="clear" w:color="auto" w:fill="auto"/>
            <w:vAlign w:val="center"/>
          </w:tcPr>
          <w:p w14:paraId="011C8D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sz w:val="24"/>
                <w:szCs w:val="24"/>
                <w:vertAlign w:val="baseline"/>
                <w:lang w:val="en-US" w:eastAsia="zh-CN"/>
              </w:rPr>
              <w:t>循环泵</w:t>
            </w:r>
            <w:r>
              <w:rPr>
                <w:rFonts w:hint="eastAsia" w:ascii="Times New Roman" w:hAnsi="Times New Roman" w:cs="Times New Roman"/>
                <w:sz w:val="24"/>
                <w:szCs w:val="24"/>
                <w:vertAlign w:val="baseline"/>
                <w:lang w:val="en-US" w:eastAsia="zh-CN"/>
              </w:rPr>
              <w:t>规格参数</w:t>
            </w:r>
          </w:p>
        </w:tc>
        <w:tc>
          <w:tcPr>
            <w:tcW w:w="2650" w:type="pct"/>
            <w:vAlign w:val="center"/>
          </w:tcPr>
          <w:p w14:paraId="757D23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ascii="Times New Roman" w:hAnsi="Times New Roman" w:eastAsia="宋体" w:cs="Times New Roman"/>
                <w:sz w:val="24"/>
                <w:szCs w:val="24"/>
                <w:vertAlign w:val="baseline"/>
                <w:lang w:val="en-US" w:eastAsia="zh-CN"/>
              </w:rPr>
              <w:t>流量(m³/h): 2.28</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扬程(m): 20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功率(Kw): 0.2</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进水口径(mm): 25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出水口径(mm): 25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电压(V): 220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重量(kg): 5</w:t>
            </w:r>
          </w:p>
        </w:tc>
        <w:tc>
          <w:tcPr>
            <w:tcW w:w="267" w:type="pct"/>
            <w:vMerge w:val="continue"/>
            <w:vAlign w:val="center"/>
          </w:tcPr>
          <w:p w14:paraId="3FBD8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bl>
    <w:p w14:paraId="6E920D69">
      <w:pPr>
        <w:pStyle w:val="24"/>
        <w:widowControl w:val="0"/>
        <w:numPr>
          <w:ilvl w:val="0"/>
          <w:numId w:val="0"/>
        </w:numPr>
        <w:spacing w:before="60" w:beforeLines="25" w:after="60" w:afterLines="25" w:line="300" w:lineRule="auto"/>
        <w:jc w:val="both"/>
        <w:outlineLvl w:val="9"/>
        <w:rPr>
          <w:rFonts w:hint="eastAsia" w:ascii="宋体" w:hAnsi="宋体" w:eastAsia="宋体" w:cs="宋体"/>
          <w:b/>
          <w:bCs/>
          <w:sz w:val="28"/>
          <w:szCs w:val="28"/>
        </w:rPr>
      </w:pPr>
    </w:p>
    <w:p w14:paraId="3F80979D">
      <w:pPr>
        <w:pStyle w:val="4"/>
        <w:numPr>
          <w:ilvl w:val="0"/>
          <w:numId w:val="0"/>
        </w:numPr>
      </w:pPr>
      <w:r>
        <w:t>（二）项目要求</w:t>
      </w:r>
    </w:p>
    <w:p w14:paraId="66D77C0E">
      <w:pPr>
        <w:pStyle w:val="12"/>
        <w:rPr>
          <w:b w:val="0"/>
        </w:rPr>
      </w:pPr>
      <w:r>
        <w:rPr>
          <w:b w:val="0"/>
        </w:rPr>
        <w:t>1.供应商应在对学生宿舍屋面太阳能维修更换时，应保证现有学生宿舍屋面正常太阳能设备的使用，如因供应商原因造成现有正常太阳能设备无法使用的，需提供免费改造（含各种材料费）。</w:t>
      </w:r>
    </w:p>
    <w:p w14:paraId="22C9A662">
      <w:pPr>
        <w:pStyle w:val="12"/>
        <w:rPr>
          <w:b w:val="0"/>
        </w:rPr>
      </w:pPr>
      <w:r>
        <w:rPr>
          <w:b w:val="0"/>
        </w:rPr>
        <w:t>2.供应商完成维修更换后，设备在使用过程中再次出现故障，供应商需在4小时内免费上门排除（含各种材料费）。</w:t>
      </w:r>
    </w:p>
    <w:p w14:paraId="3C73AF7B">
      <w:pPr>
        <w:pStyle w:val="4"/>
        <w:numPr>
          <w:ilvl w:val="0"/>
          <w:numId w:val="0"/>
        </w:numPr>
      </w:pPr>
      <w:r>
        <w:t>（三）服务标准及响应时间</w:t>
      </w:r>
    </w:p>
    <w:p w14:paraId="16A3D549">
      <w:pPr>
        <w:pStyle w:val="12"/>
      </w:pPr>
      <w:r>
        <w:t>1.</w:t>
      </w:r>
      <w:r>
        <w:rPr>
          <w:b w:val="0"/>
        </w:rPr>
        <w:t>服务标准：</w:t>
      </w:r>
      <w:r>
        <w:t>中选供应商</w:t>
      </w:r>
      <w:r>
        <w:rPr>
          <w:color w:val="000000"/>
        </w:rPr>
        <w:t>应于签订合同3日内</w:t>
      </w:r>
      <w:r>
        <w:t>，对学生宿舍楼屋面太阳能配套设施设备进行全面检查，排出故障，消除安全隐患。</w:t>
      </w:r>
    </w:p>
    <w:p w14:paraId="63CADEF9">
      <w:pPr>
        <w:pStyle w:val="12"/>
        <w:rPr>
          <w:b w:val="0"/>
        </w:rPr>
      </w:pPr>
      <w:r>
        <w:rPr>
          <w:b w:val="0"/>
        </w:rPr>
        <w:t>2.响应时间：提供7*24小时技术支持服务,解答采购人在使用中遇到的问题；4小时内对采购人所提出的问题做出响应并为采购人现场解决问题；重大问题不能解决的，供应商与采购人协商到达现场处理的时限。</w:t>
      </w:r>
    </w:p>
    <w:p w14:paraId="1D2C5597">
      <w:pPr>
        <w:pStyle w:val="4"/>
        <w:numPr>
          <w:ilvl w:val="0"/>
          <w:numId w:val="0"/>
        </w:numPr>
      </w:pPr>
      <w:r>
        <w:t>（四）报价文件要求</w:t>
      </w:r>
    </w:p>
    <w:p w14:paraId="5342CDC2">
      <w:pPr>
        <w:pStyle w:val="5"/>
        <w:numPr>
          <w:ilvl w:val="0"/>
          <w:numId w:val="0"/>
        </w:numPr>
      </w:pPr>
      <w:r>
        <w:t>1.报价文件内容要求</w:t>
      </w:r>
    </w:p>
    <w:p w14:paraId="6B6EF515">
      <w:pPr>
        <w:pStyle w:val="12"/>
        <w:widowControl/>
      </w:pPr>
      <w:r>
        <w:t>报价文件要求被邀请单位根据采购人提供的相关资料，按下列顺序编制报价文件，包含但不限于：</w:t>
      </w:r>
    </w:p>
    <w:p w14:paraId="7F79F86A">
      <w:pPr>
        <w:pStyle w:val="12"/>
        <w:widowControl/>
      </w:pPr>
      <w:r>
        <w:t xml:space="preserve">(1)企业营业执照和经营许可证。 </w:t>
      </w:r>
    </w:p>
    <w:p w14:paraId="50007DE9">
      <w:pPr>
        <w:pStyle w:val="12"/>
        <w:widowControl/>
      </w:pPr>
      <w:r>
        <w:t>(2)法定代表人身份证明。</w:t>
      </w:r>
    </w:p>
    <w:p w14:paraId="13585CBA">
      <w:pPr>
        <w:pStyle w:val="12"/>
        <w:widowControl/>
      </w:pPr>
      <w:r>
        <w:t>(3)法定代表人授权委托书、及身份证明（若有委托）。</w:t>
      </w:r>
    </w:p>
    <w:p w14:paraId="3D5E2EBE">
      <w:pPr>
        <w:pStyle w:val="12"/>
        <w:widowControl/>
      </w:pPr>
      <w:r>
        <w:t>(4)近3年（2022至今），在经营活动中无不良行为记录承诺函。</w:t>
      </w:r>
    </w:p>
    <w:p w14:paraId="7773B194">
      <w:pPr>
        <w:pStyle w:val="12"/>
        <w:widowControl/>
      </w:pPr>
      <w:r>
        <w:t>(5)本项目的报价函及响应报价明细表。</w:t>
      </w:r>
    </w:p>
    <w:p w14:paraId="1C69FC91">
      <w:pPr>
        <w:pStyle w:val="12"/>
        <w:widowControl/>
      </w:pPr>
      <w:r>
        <w:t>(6)满足本项目技术参数要求、安全和服务标准的承诺函。</w:t>
      </w:r>
    </w:p>
    <w:p w14:paraId="7ED2C561">
      <w:pPr>
        <w:pStyle w:val="12"/>
        <w:widowControl/>
      </w:pPr>
      <w:r>
        <w:t>(7)相关证明材料。</w:t>
      </w:r>
    </w:p>
    <w:p w14:paraId="7083A77C">
      <w:pPr>
        <w:pStyle w:val="12"/>
        <w:rPr>
          <w:b/>
        </w:rPr>
      </w:pPr>
      <w:r>
        <w:rPr>
          <w:b/>
        </w:rPr>
        <w:t>上述资料需加盖投标单位鲜章和骑缝章。</w:t>
      </w:r>
    </w:p>
    <w:p w14:paraId="6B088484">
      <w:pPr>
        <w:pStyle w:val="5"/>
        <w:numPr>
          <w:ilvl w:val="0"/>
          <w:numId w:val="0"/>
        </w:numPr>
      </w:pPr>
      <w:r>
        <w:t>2.报价要求</w:t>
      </w:r>
    </w:p>
    <w:p w14:paraId="65E56366">
      <w:pPr>
        <w:pStyle w:val="12"/>
        <w:widowControl/>
      </w:pPr>
      <w:r>
        <w:t>(1)采购人只接受报名参加本项目的供应商的报价。</w:t>
      </w:r>
    </w:p>
    <w:p w14:paraId="6E977DE7">
      <w:pPr>
        <w:pStyle w:val="12"/>
        <w:widowControl/>
      </w:pPr>
      <w:r>
        <w:t>(2)有关本项目实施所需的所有费用（含税费）均计入报价。响应报价明细表是报价的唯一载体，如供应商在报价函填写的报价与响应文件报价文件中响应报价明细表不一致的，以报价文件中响应报价明细表为准。响应文件中价格全部采用人民币报价。采购文件未列明，而供应商认为必需的费用也需列入报价。</w:t>
      </w:r>
    </w:p>
    <w:p w14:paraId="7088E386">
      <w:pPr>
        <w:pStyle w:val="12"/>
        <w:widowControl/>
      </w:pPr>
      <w:r>
        <w:t>(3)响应报价出现下列情形的，响应无效：</w:t>
      </w:r>
    </w:p>
    <w:p w14:paraId="7E880E9B">
      <w:pPr>
        <w:pStyle w:val="12"/>
        <w:widowControl/>
      </w:pPr>
      <w:r>
        <w:t>①响应文件出现不是唯一的、有选择性报价的；</w:t>
      </w:r>
    </w:p>
    <w:p w14:paraId="43129D79">
      <w:pPr>
        <w:pStyle w:val="12"/>
        <w:widowControl/>
      </w:pPr>
      <w:r>
        <w:t>②报价超过采购文件中规定的预算金额或者最高限价的；</w:t>
      </w:r>
    </w:p>
    <w:p w14:paraId="05A73674">
      <w:pPr>
        <w:pStyle w:val="12"/>
        <w:widowControl/>
      </w:pPr>
      <w:r>
        <w:t>③报价明显低于其他通过符合性审查供应商的报价，有可能影响产品质量或者不能诚信履约的，未能按要求提供书面说明或者提交相关证明材料证明其报价合理性的；</w:t>
      </w:r>
    </w:p>
    <w:p w14:paraId="78E0AA37">
      <w:pPr>
        <w:pStyle w:val="12"/>
        <w:widowControl/>
      </w:pPr>
      <w:r>
        <w:t>④供应商对根据修正原则修正后的报价不确认的。</w:t>
      </w:r>
    </w:p>
    <w:p w14:paraId="4FFEACCE">
      <w:pPr>
        <w:pStyle w:val="12"/>
        <w:widowControl/>
      </w:pPr>
      <w:r>
        <w:t>(4)供应商的报价将被认为是综合考虑了各种风险因素作出的最终价格且不可撤回；</w:t>
      </w:r>
    </w:p>
    <w:p w14:paraId="7CF6631A">
      <w:pPr>
        <w:pStyle w:val="12"/>
        <w:widowControl/>
      </w:pPr>
      <w:r>
        <w:t>(5)供应商须将报价文件密封加盖公章后在规定时间送达指定地点。</w:t>
      </w:r>
    </w:p>
    <w:p w14:paraId="264E4D20">
      <w:pPr>
        <w:pStyle w:val="12"/>
        <w:widowControl/>
      </w:pPr>
      <w:r>
        <w:t>(6)我校将不会向任何询价单位解释报价未被接受的原因。</w:t>
      </w:r>
    </w:p>
    <w:p w14:paraId="2BA0F7DC">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10597B1A">
      <w:pPr>
        <w:pStyle w:val="12"/>
        <w:widowControl/>
        <w:rPr>
          <w:b/>
        </w:rPr>
      </w:pPr>
      <w:r>
        <w:rPr>
          <w:b/>
        </w:rPr>
        <w:t>一、企业营业执照和经营许可证（复印件）</w:t>
      </w:r>
    </w:p>
    <w:p w14:paraId="69B7606D">
      <w:pPr>
        <w:widowControl/>
        <w:jc w:val="left"/>
        <w:rPr>
          <w:rFonts w:ascii="仿宋" w:hAnsi="仿宋" w:eastAsia="仿宋" w:cs="新宋体"/>
          <w:b/>
          <w:bCs/>
          <w:sz w:val="32"/>
          <w:szCs w:val="32"/>
        </w:rPr>
      </w:pPr>
      <w:r>
        <w:rPr>
          <w:rFonts w:ascii="仿宋" w:hAnsi="仿宋" w:eastAsia="仿宋" w:cs="新宋体"/>
          <w:b/>
          <w:bCs/>
          <w:sz w:val="32"/>
          <w:szCs w:val="32"/>
        </w:rPr>
        <w:br w:type="page"/>
      </w:r>
    </w:p>
    <w:p w14:paraId="4C5E3128">
      <w:pPr>
        <w:pStyle w:val="3"/>
      </w:pPr>
      <w:r>
        <w:t>二、法定代表人身份证明</w:t>
      </w:r>
    </w:p>
    <w:tbl>
      <w:tblPr>
        <w:tblStyle w:val="18"/>
        <w:tblW w:w="8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7"/>
      </w:tblGrid>
      <w:tr w14:paraId="627D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447" w:type="dxa"/>
            <w:vAlign w:val="center"/>
          </w:tcPr>
          <w:p w14:paraId="58607898">
            <w:pPr>
              <w:snapToGrid w:val="0"/>
              <w:ind w:left="-101" w:leftChars="-48"/>
              <w:jc w:val="center"/>
              <w:rPr>
                <w:rFonts w:ascii="宋体" w:hAnsi="宋体" w:eastAsia="宋体" w:cs="宋体"/>
                <w:sz w:val="32"/>
                <w:szCs w:val="32"/>
              </w:rPr>
            </w:pPr>
            <w:r>
              <w:rPr>
                <w:rFonts w:hint="eastAsia" w:ascii="仿宋" w:hAnsi="仿宋" w:eastAsia="仿宋" w:cs="宋体"/>
                <w:b/>
                <w:sz w:val="32"/>
                <w:szCs w:val="32"/>
              </w:rPr>
              <w:t>（附法定代表人身份证复印件）</w:t>
            </w:r>
          </w:p>
        </w:tc>
      </w:tr>
    </w:tbl>
    <w:p w14:paraId="0F052655">
      <w:pPr>
        <w:snapToGrid w:val="0"/>
        <w:spacing w:line="360" w:lineRule="auto"/>
        <w:ind w:firstLine="600" w:firstLineChars="200"/>
        <w:rPr>
          <w:rFonts w:ascii="仿宋" w:hAnsi="仿宋" w:eastAsia="仿宋" w:cs="宋体"/>
          <w:sz w:val="30"/>
          <w:szCs w:val="30"/>
        </w:rPr>
      </w:pPr>
    </w:p>
    <w:p w14:paraId="4C06B554">
      <w:pPr>
        <w:snapToGrid w:val="0"/>
        <w:spacing w:line="360" w:lineRule="auto"/>
        <w:rPr>
          <w:rFonts w:ascii="仿宋" w:hAnsi="仿宋" w:eastAsia="仿宋" w:cs="宋体"/>
          <w:sz w:val="30"/>
          <w:szCs w:val="30"/>
        </w:rPr>
      </w:pPr>
    </w:p>
    <w:p w14:paraId="2911A84E">
      <w:pPr>
        <w:snapToGrid w:val="0"/>
        <w:spacing w:line="360" w:lineRule="auto"/>
        <w:rPr>
          <w:rFonts w:ascii="仿宋" w:hAnsi="仿宋" w:eastAsia="仿宋" w:cs="宋体"/>
          <w:sz w:val="30"/>
          <w:szCs w:val="30"/>
        </w:rPr>
      </w:pPr>
    </w:p>
    <w:p w14:paraId="639797CE">
      <w:pPr>
        <w:pStyle w:val="12"/>
      </w:pPr>
      <w:r>
        <w:t>单位名称：</w:t>
      </w:r>
    </w:p>
    <w:p w14:paraId="580E6F6C">
      <w:pPr>
        <w:pStyle w:val="12"/>
      </w:pPr>
      <w:r>
        <w:t>单位性质：</w:t>
      </w:r>
    </w:p>
    <w:p w14:paraId="1F3617D4">
      <w:pPr>
        <w:pStyle w:val="12"/>
      </w:pPr>
      <w:r>
        <w:t>地    址：</w:t>
      </w:r>
    </w:p>
    <w:p w14:paraId="575D8C2E">
      <w:pPr>
        <w:pStyle w:val="12"/>
        <w:rPr>
          <w:u w:val="single"/>
        </w:rPr>
      </w:pPr>
      <w:r>
        <w:t>成立时间：</w:t>
      </w:r>
    </w:p>
    <w:p w14:paraId="428CF1BB">
      <w:pPr>
        <w:pStyle w:val="12"/>
      </w:pPr>
      <w:r>
        <w:t>经营期限：</w:t>
      </w:r>
    </w:p>
    <w:p w14:paraId="67F076AD">
      <w:pPr>
        <w:pStyle w:val="12"/>
      </w:pPr>
      <w:r>
        <w:t>姓    名：  性别：年龄：职务：</w:t>
      </w:r>
    </w:p>
    <w:p w14:paraId="31ABEDE6">
      <w:pPr>
        <w:snapToGrid w:val="0"/>
        <w:spacing w:line="360" w:lineRule="auto"/>
        <w:ind w:firstLine="600" w:firstLineChars="200"/>
        <w:rPr>
          <w:rFonts w:ascii="仿宋" w:hAnsi="仿宋" w:eastAsia="仿宋" w:cs="宋体"/>
          <w:sz w:val="30"/>
          <w:szCs w:val="30"/>
        </w:rPr>
      </w:pPr>
    </w:p>
    <w:p w14:paraId="0410162F">
      <w:pPr>
        <w:pStyle w:val="12"/>
      </w:pPr>
      <w:r>
        <w:t>特此证明。</w:t>
      </w:r>
    </w:p>
    <w:p w14:paraId="3142C976">
      <w:pPr>
        <w:snapToGrid w:val="0"/>
        <w:spacing w:line="360" w:lineRule="auto"/>
        <w:ind w:firstLine="600" w:firstLineChars="200"/>
        <w:rPr>
          <w:rFonts w:ascii="仿宋" w:hAnsi="仿宋" w:eastAsia="仿宋" w:cs="宋体"/>
          <w:sz w:val="30"/>
          <w:szCs w:val="30"/>
        </w:rPr>
      </w:pPr>
    </w:p>
    <w:p w14:paraId="6F60AE07">
      <w:pPr>
        <w:snapToGrid w:val="0"/>
        <w:spacing w:line="360" w:lineRule="auto"/>
        <w:ind w:firstLine="600" w:firstLineChars="200"/>
        <w:rPr>
          <w:rFonts w:ascii="仿宋" w:hAnsi="仿宋" w:eastAsia="仿宋" w:cs="宋体"/>
          <w:sz w:val="30"/>
          <w:szCs w:val="30"/>
        </w:rPr>
      </w:pPr>
    </w:p>
    <w:p w14:paraId="6140A408">
      <w:pPr>
        <w:snapToGrid w:val="0"/>
        <w:spacing w:line="360" w:lineRule="auto"/>
        <w:ind w:firstLine="600" w:firstLineChars="200"/>
        <w:rPr>
          <w:rFonts w:ascii="仿宋" w:hAnsi="仿宋" w:eastAsia="仿宋" w:cs="宋体"/>
          <w:sz w:val="30"/>
          <w:szCs w:val="30"/>
        </w:rPr>
      </w:pPr>
    </w:p>
    <w:p w14:paraId="05118467">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供应商</w:t>
      </w:r>
      <w:r>
        <w:rPr>
          <w:rFonts w:hint="eastAsia" w:ascii="Times New Roman" w:hAnsi="Times New Roman" w:eastAsia="宋体" w:cs="Times New Roman"/>
          <w:sz w:val="24"/>
          <w:szCs w:val="24"/>
        </w:rPr>
        <w:t>：(公章)</w:t>
      </w:r>
    </w:p>
    <w:p w14:paraId="7E950D77">
      <w:pPr>
        <w:snapToGrid w:val="0"/>
        <w:spacing w:line="360" w:lineRule="auto"/>
        <w:ind w:firstLine="600" w:firstLineChars="200"/>
        <w:rPr>
          <w:rFonts w:ascii="仿宋" w:hAnsi="仿宋" w:eastAsia="仿宋" w:cs="宋体"/>
          <w:sz w:val="30"/>
          <w:szCs w:val="30"/>
        </w:rPr>
      </w:pPr>
    </w:p>
    <w:p w14:paraId="3540CBB9">
      <w:pPr>
        <w:snapToGrid w:val="0"/>
        <w:spacing w:line="360" w:lineRule="auto"/>
        <w:ind w:firstLine="480" w:firstLineChars="200"/>
        <w:rPr>
          <w:rFonts w:ascii="Times New Roman" w:hAnsi="Times New Roman" w:eastAsia="宋体" w:cs="Times New Roman"/>
          <w:sz w:val="24"/>
          <w:szCs w:val="24"/>
        </w:rPr>
        <w:sectPr>
          <w:pgSz w:w="11907" w:h="16840"/>
          <w:pgMar w:top="1304" w:right="1588" w:bottom="1304" w:left="1588" w:header="720" w:footer="720" w:gutter="0"/>
          <w:cols w:space="720" w:num="1"/>
          <w:docGrid w:linePitch="271" w:charSpace="0"/>
        </w:sectPr>
      </w:pPr>
      <w:r>
        <w:rPr>
          <w:rFonts w:hint="eastAsia" w:ascii="Times New Roman" w:hAnsi="Times New Roman" w:eastAsia="宋体" w:cs="Times New Roman"/>
          <w:sz w:val="24"/>
          <w:szCs w:val="24"/>
        </w:rPr>
        <w:t>日   期：</w:t>
      </w:r>
    </w:p>
    <w:p w14:paraId="44999086">
      <w:pPr>
        <w:pStyle w:val="3"/>
      </w:pPr>
      <w:r>
        <w:t>三、法定代表人授权委托书</w:t>
      </w:r>
    </w:p>
    <w:p w14:paraId="0CFD278B">
      <w:pPr>
        <w:snapToGrid w:val="0"/>
        <w:ind w:firstLine="640" w:firstLineChars="200"/>
        <w:rPr>
          <w:rFonts w:ascii="宋体" w:hAnsi="宋体" w:eastAsia="宋体" w:cs="宋体"/>
          <w:sz w:val="32"/>
          <w:szCs w:val="32"/>
        </w:rPr>
      </w:pPr>
    </w:p>
    <w:p w14:paraId="4B28314E">
      <w:pPr>
        <w:pStyle w:val="12"/>
        <w:rPr>
          <w:color w:val="000000"/>
        </w:rPr>
      </w:pPr>
      <w:r>
        <w:rPr>
          <w:color w:val="000000"/>
        </w:rPr>
        <w:t>本授权委托书声明：我</w:t>
      </w:r>
      <w:r>
        <w:rPr>
          <w:color w:val="000000"/>
          <w:u w:val="single"/>
        </w:rPr>
        <w:t xml:space="preserve">      </w:t>
      </w:r>
      <w:r>
        <w:rPr>
          <w:color w:val="000000"/>
        </w:rPr>
        <w:t xml:space="preserve">（姓名）系 </w:t>
      </w:r>
      <w:r>
        <w:rPr>
          <w:color w:val="000000"/>
          <w:u w:val="single"/>
        </w:rPr>
        <w:t xml:space="preserve">        </w:t>
      </w:r>
      <w:r>
        <w:rPr>
          <w:color w:val="000000"/>
        </w:rPr>
        <w:t>（投标单位名称）的法定代表人，现授权委托</w:t>
      </w:r>
      <w:r>
        <w:rPr>
          <w:color w:val="000000"/>
          <w:u w:val="single"/>
        </w:rPr>
        <w:t xml:space="preserve">          </w:t>
      </w:r>
      <w:r>
        <w:rPr>
          <w:color w:val="000000"/>
        </w:rPr>
        <w:t>（单位名称）的</w:t>
      </w:r>
      <w:r>
        <w:rPr>
          <w:color w:val="000000"/>
          <w:u w:val="single"/>
        </w:rPr>
        <w:t xml:space="preserve">      </w:t>
      </w:r>
      <w:r>
        <w:rPr>
          <w:color w:val="000000"/>
        </w:rPr>
        <w:t>（姓名）为我单位签署</w:t>
      </w:r>
      <w:r>
        <w:rPr>
          <w:color w:val="000000"/>
          <w:u w:val="single"/>
        </w:rPr>
        <w:t>攀枝花市建筑工程学校2025年学生宿舍屋面太阳能维修项目</w:t>
      </w:r>
      <w:r>
        <w:rPr>
          <w:color w:val="000000"/>
        </w:rPr>
        <w:t>已递交的询价响应文件的法定代表人的授权委托人，授权委托人代表我所签署的本项目已递交的询价文件内容我均承认。</w:t>
      </w:r>
    </w:p>
    <w:p w14:paraId="5446AC79">
      <w:pPr>
        <w:pStyle w:val="12"/>
      </w:pPr>
      <w:r>
        <w:t>授权委托人无权转委托权，特此委托。</w:t>
      </w:r>
    </w:p>
    <w:p w14:paraId="26D0AA8B">
      <w:pPr>
        <w:snapToGrid w:val="0"/>
        <w:ind w:firstLine="640" w:firstLineChars="200"/>
        <w:rPr>
          <w:rFonts w:ascii="宋体" w:hAnsi="宋体" w:eastAsia="宋体" w:cs="宋体"/>
          <w:sz w:val="32"/>
          <w:szCs w:val="32"/>
        </w:rPr>
      </w:pPr>
    </w:p>
    <w:p w14:paraId="152F6049">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代理人：性别： 年龄：</w:t>
      </w:r>
    </w:p>
    <w:p w14:paraId="1436ECB9">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身份证号码：职务：</w:t>
      </w:r>
    </w:p>
    <w:p w14:paraId="63B4BC13">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供应商</w:t>
      </w:r>
      <w:r>
        <w:rPr>
          <w:rFonts w:hint="eastAsia" w:ascii="Times New Roman" w:hAnsi="Times New Roman" w:eastAsia="宋体" w:cs="Times New Roman"/>
          <w:sz w:val="24"/>
          <w:szCs w:val="24"/>
        </w:rPr>
        <w:t>：（盖章）</w:t>
      </w:r>
    </w:p>
    <w:p w14:paraId="78005075">
      <w:pPr>
        <w:tabs>
          <w:tab w:val="left" w:pos="8008"/>
        </w:tabs>
        <w:spacing w:line="360" w:lineRule="auto"/>
        <w:ind w:firstLine="600" w:firstLineChars="200"/>
        <w:rPr>
          <w:rFonts w:ascii="仿宋" w:hAnsi="仿宋" w:eastAsia="仿宋" w:cs="仿宋"/>
          <w:sz w:val="30"/>
          <w:szCs w:val="30"/>
        </w:rPr>
      </w:pPr>
    </w:p>
    <w:p w14:paraId="01C2967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法定代表人： （签字盖章） </w:t>
      </w:r>
    </w:p>
    <w:p w14:paraId="6CBCA7B8">
      <w:pPr>
        <w:tabs>
          <w:tab w:val="left" w:pos="8008"/>
        </w:tabs>
        <w:spacing w:line="360" w:lineRule="auto"/>
        <w:ind w:firstLine="600" w:firstLineChars="200"/>
        <w:rPr>
          <w:rFonts w:ascii="仿宋" w:hAnsi="仿宋" w:eastAsia="仿宋" w:cs="仿宋"/>
          <w:sz w:val="30"/>
          <w:szCs w:val="30"/>
        </w:rPr>
      </w:pPr>
    </w:p>
    <w:p w14:paraId="0C79589E">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授权委托日期：</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7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5000" w:type="pct"/>
            <w:vAlign w:val="center"/>
          </w:tcPr>
          <w:p w14:paraId="4B988850">
            <w:pPr>
              <w:snapToGrid w:val="0"/>
              <w:ind w:left="-101" w:leftChars="-48"/>
              <w:jc w:val="center"/>
              <w:rPr>
                <w:rFonts w:ascii="宋体" w:hAnsi="宋体" w:eastAsia="宋体" w:cs="宋体"/>
                <w:sz w:val="32"/>
                <w:szCs w:val="32"/>
              </w:rPr>
            </w:pPr>
            <w:r>
              <w:rPr>
                <w:rFonts w:hint="eastAsia" w:ascii="仿宋" w:hAnsi="仿宋" w:eastAsia="仿宋" w:cs="仿宋"/>
                <w:sz w:val="30"/>
                <w:szCs w:val="30"/>
              </w:rPr>
              <w:t>（附授权代理人身份证复印件）</w:t>
            </w:r>
          </w:p>
        </w:tc>
      </w:tr>
    </w:tbl>
    <w:p w14:paraId="6B4B03C7">
      <w:pPr>
        <w:rPr>
          <w:rFonts w:hint="eastAsia" w:ascii="仿宋" w:hAnsi="仿宋" w:eastAsia="仿宋" w:cs="宋体"/>
          <w:b/>
          <w:sz w:val="32"/>
          <w:szCs w:val="32"/>
        </w:rPr>
      </w:pPr>
      <w:r>
        <w:rPr>
          <w:rFonts w:hint="eastAsia" w:ascii="仿宋" w:hAnsi="仿宋" w:eastAsia="仿宋" w:cs="宋体"/>
          <w:b/>
          <w:sz w:val="32"/>
          <w:szCs w:val="32"/>
        </w:rPr>
        <w:br w:type="page"/>
      </w:r>
    </w:p>
    <w:p w14:paraId="3934CBE3">
      <w:pPr>
        <w:pStyle w:val="3"/>
      </w:pPr>
      <w:r>
        <w:t>四、近3年（2022至今），在经营活动中无不良行为记录承诺函。</w:t>
      </w:r>
    </w:p>
    <w:p w14:paraId="4D05820A">
      <w:pPr>
        <w:snapToGrid w:val="0"/>
        <w:spacing w:line="360" w:lineRule="auto"/>
        <w:ind w:firstLine="643" w:firstLineChars="200"/>
        <w:jc w:val="left"/>
        <w:rPr>
          <w:rFonts w:ascii="仿宋" w:hAnsi="仿宋" w:eastAsia="仿宋" w:cs="宋体"/>
          <w:b/>
          <w:sz w:val="32"/>
          <w:szCs w:val="32"/>
        </w:rPr>
      </w:pPr>
    </w:p>
    <w:p w14:paraId="049C00D5">
      <w:pPr>
        <w:snapToGrid w:val="0"/>
        <w:spacing w:line="360" w:lineRule="auto"/>
        <w:ind w:firstLine="643" w:firstLineChars="200"/>
        <w:jc w:val="left"/>
        <w:rPr>
          <w:rFonts w:ascii="仿宋" w:hAnsi="仿宋" w:eastAsia="仿宋" w:cs="宋体"/>
          <w:b/>
          <w:sz w:val="32"/>
          <w:szCs w:val="32"/>
        </w:rPr>
      </w:pPr>
    </w:p>
    <w:p w14:paraId="55C45871">
      <w:pPr>
        <w:snapToGrid w:val="0"/>
        <w:spacing w:line="360" w:lineRule="auto"/>
        <w:ind w:firstLine="643" w:firstLineChars="200"/>
        <w:jc w:val="left"/>
        <w:rPr>
          <w:rFonts w:ascii="仿宋" w:hAnsi="仿宋" w:eastAsia="仿宋" w:cs="宋体"/>
          <w:b/>
          <w:sz w:val="32"/>
          <w:szCs w:val="32"/>
        </w:rPr>
      </w:pPr>
    </w:p>
    <w:p w14:paraId="54055B45">
      <w:pPr>
        <w:snapToGrid w:val="0"/>
        <w:spacing w:line="360" w:lineRule="auto"/>
        <w:ind w:firstLine="643" w:firstLineChars="200"/>
        <w:jc w:val="left"/>
        <w:rPr>
          <w:rFonts w:ascii="仿宋" w:hAnsi="仿宋" w:eastAsia="仿宋" w:cs="宋体"/>
          <w:b/>
          <w:sz w:val="32"/>
          <w:szCs w:val="32"/>
        </w:rPr>
      </w:pPr>
    </w:p>
    <w:p w14:paraId="7663721D">
      <w:pPr>
        <w:snapToGrid w:val="0"/>
        <w:spacing w:line="360" w:lineRule="auto"/>
        <w:ind w:firstLine="643" w:firstLineChars="200"/>
        <w:jc w:val="left"/>
        <w:rPr>
          <w:rFonts w:ascii="仿宋" w:hAnsi="仿宋" w:eastAsia="仿宋" w:cs="宋体"/>
          <w:b/>
          <w:sz w:val="32"/>
          <w:szCs w:val="32"/>
        </w:rPr>
      </w:pPr>
    </w:p>
    <w:p w14:paraId="3EE4DFBE">
      <w:pPr>
        <w:widowControl/>
        <w:jc w:val="left"/>
        <w:rPr>
          <w:rFonts w:ascii="仿宋" w:hAnsi="仿宋" w:eastAsia="仿宋" w:cs="宋体"/>
          <w:b/>
          <w:sz w:val="32"/>
          <w:szCs w:val="32"/>
        </w:rPr>
      </w:pPr>
      <w:r>
        <w:rPr>
          <w:rFonts w:ascii="仿宋" w:hAnsi="仿宋" w:eastAsia="仿宋" w:cs="宋体"/>
          <w:b/>
          <w:sz w:val="32"/>
          <w:szCs w:val="32"/>
        </w:rPr>
        <w:br w:type="page"/>
      </w:r>
    </w:p>
    <w:p w14:paraId="13484122">
      <w:pPr>
        <w:pStyle w:val="3"/>
        <w:rPr>
          <w:rFonts w:hint="default" w:eastAsia="黑体"/>
          <w:lang w:val="en-US" w:eastAsia="zh-CN"/>
        </w:rPr>
      </w:pPr>
      <w:r>
        <w:t>五、报价函及清单报价</w:t>
      </w:r>
      <w:r>
        <w:rPr>
          <w:rFonts w:hint="eastAsia"/>
          <w:lang w:eastAsia="zh-CN"/>
        </w:rPr>
        <w:t>（</w:t>
      </w:r>
      <w:r>
        <w:rPr>
          <w:rFonts w:hint="eastAsia"/>
          <w:lang w:val="en-US" w:eastAsia="zh-CN"/>
        </w:rPr>
        <w:t>实质性要求）</w:t>
      </w:r>
    </w:p>
    <w:p w14:paraId="7AEB402A">
      <w:pPr>
        <w:pStyle w:val="4"/>
        <w:jc w:val="center"/>
      </w:pPr>
      <w:r>
        <w:t>报</w:t>
      </w:r>
      <w:r>
        <w:rPr>
          <w:rFonts w:hint="eastAsia"/>
          <w:lang w:val="en-US" w:eastAsia="zh-CN"/>
        </w:rPr>
        <w:t xml:space="preserve"> </w:t>
      </w:r>
      <w:r>
        <w:t>价</w:t>
      </w:r>
      <w:r>
        <w:rPr>
          <w:rFonts w:hint="eastAsia"/>
          <w:lang w:val="en-US" w:eastAsia="zh-CN"/>
        </w:rPr>
        <w:t xml:space="preserve"> </w:t>
      </w:r>
      <w:r>
        <w:t>函</w:t>
      </w:r>
    </w:p>
    <w:p w14:paraId="6E5409B9">
      <w:pPr>
        <w:pStyle w:val="12"/>
        <w:rPr>
          <w:u w:val="single"/>
        </w:rPr>
      </w:pPr>
      <w:r>
        <w:t>致：</w:t>
      </w:r>
      <w:r>
        <w:rPr>
          <w:u w:val="single"/>
        </w:rPr>
        <w:t xml:space="preserve"> 攀枝花市建筑工程学校</w:t>
      </w:r>
    </w:p>
    <w:p w14:paraId="466A8201">
      <w:pPr>
        <w:pStyle w:val="12"/>
        <w:widowControl/>
      </w:pPr>
      <w:r>
        <w:t>1.根据贵方的</w:t>
      </w:r>
      <w:r>
        <w:rPr>
          <w:u w:val="single"/>
        </w:rPr>
        <w:t xml:space="preserve"> 攀枝花市建筑工程学校2025年学生宿舍屋面太阳能维修项目</w:t>
      </w:r>
      <w:r>
        <w:t>询价响应文件要求，我单位经考察现场和研究上述文件后，我方报价为大写：</w:t>
      </w:r>
      <w:r>
        <w:rPr>
          <w:u w:val="single"/>
        </w:rPr>
        <w:t xml:space="preserve">     </w:t>
      </w:r>
      <w:r>
        <w:t>（小写：</w:t>
      </w:r>
      <w:r>
        <w:rPr>
          <w:u w:val="single"/>
        </w:rPr>
        <w:t xml:space="preserve">      </w:t>
      </w:r>
      <w:r>
        <w:t>元）（此报价为该项目结算价）。</w:t>
      </w:r>
    </w:p>
    <w:p w14:paraId="23DBFBB8">
      <w:pPr>
        <w:pStyle w:val="12"/>
        <w:widowControl/>
      </w:pPr>
      <w:r>
        <w:t>2.我方报价已衡量自身供货能力及市场风险，并结合市场行情、供货要求、商业风险及自身履约能力，按询价文件规定的规格报价（含运输费用）。一旦成交，将不作价格调整。</w:t>
      </w:r>
    </w:p>
    <w:p w14:paraId="035FB662">
      <w:pPr>
        <w:pStyle w:val="12"/>
        <w:widowControl/>
      </w:pPr>
      <w:r>
        <w:t>3.我方已详细审核全部文件及有关附件，我方完全知道必须放弃提出含糊不清或误解的权力。</w:t>
      </w:r>
    </w:p>
    <w:p w14:paraId="751CB383">
      <w:pPr>
        <w:pStyle w:val="12"/>
        <w:widowControl/>
      </w:pPr>
      <w:r>
        <w:t>4.一旦我方中选，我方保证满足项目业主工作进度要求。</w:t>
      </w:r>
    </w:p>
    <w:p w14:paraId="0A9DEE87">
      <w:pPr>
        <w:pStyle w:val="12"/>
        <w:widowControl/>
      </w:pPr>
      <w:r>
        <w:t>5.如果我方中选，我方承诺项目完成期限为15日，质量达到国家相关规定要求。</w:t>
      </w:r>
    </w:p>
    <w:p w14:paraId="6A24AFB0">
      <w:pPr>
        <w:pStyle w:val="12"/>
        <w:widowControl/>
      </w:pPr>
      <w:r>
        <w:t>6.除非另外达成协议并生效，贵方的中选通知书和本询价文件将构成约束我们双方的合同。</w:t>
      </w:r>
    </w:p>
    <w:p w14:paraId="75B19C53">
      <w:pPr>
        <w:tabs>
          <w:tab w:val="left" w:pos="8008"/>
        </w:tabs>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lang w:val="en-US" w:eastAsia="zh-CN"/>
        </w:rPr>
        <w:t>供货商</w:t>
      </w:r>
      <w:r>
        <w:rPr>
          <w:rFonts w:hint="eastAsia" w:ascii="Times New Roman" w:hAnsi="Times New Roman" w:eastAsia="宋体" w:cs="Times New Roman"/>
          <w:sz w:val="24"/>
          <w:szCs w:val="24"/>
        </w:rPr>
        <w:t>：（盖章）</w:t>
      </w:r>
      <w:r>
        <w:rPr>
          <w:rFonts w:hint="eastAsia" w:ascii="Times New Roman" w:hAnsi="Times New Roman" w:eastAsia="宋体" w:cs="Times New Roman"/>
          <w:sz w:val="24"/>
          <w:szCs w:val="24"/>
          <w:u w:val="single"/>
        </w:rPr>
        <w:t xml:space="preserve">                             </w:t>
      </w:r>
    </w:p>
    <w:p w14:paraId="4588890B">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单位地址：</w:t>
      </w:r>
      <w:r>
        <w:rPr>
          <w:rFonts w:hint="eastAsia" w:ascii="Times New Roman" w:hAnsi="Times New Roman" w:eastAsia="宋体" w:cs="Times New Roman"/>
          <w:sz w:val="24"/>
          <w:szCs w:val="24"/>
          <w:u w:val="single"/>
        </w:rPr>
        <w:t xml:space="preserve">                           </w:t>
      </w:r>
    </w:p>
    <w:p w14:paraId="1B21DD14">
      <w:pPr>
        <w:tabs>
          <w:tab w:val="left" w:pos="8008"/>
        </w:tabs>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法定代表人或其委托代理人：（签字或盖章）</w:t>
      </w:r>
      <w:r>
        <w:rPr>
          <w:rFonts w:hint="eastAsia" w:ascii="Times New Roman" w:hAnsi="Times New Roman" w:eastAsia="宋体" w:cs="Times New Roman"/>
          <w:sz w:val="24"/>
          <w:szCs w:val="24"/>
          <w:u w:val="single"/>
        </w:rPr>
        <w:t xml:space="preserve">                </w:t>
      </w:r>
    </w:p>
    <w:p w14:paraId="1DDF4AF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r>
        <w:rPr>
          <w:rFonts w:hint="eastAsia" w:ascii="Times New Roman" w:hAnsi="Times New Roman" w:eastAsia="宋体" w:cs="Times New Roman"/>
          <w:sz w:val="24"/>
          <w:szCs w:val="24"/>
          <w:u w:val="single"/>
        </w:rPr>
        <w:t xml:space="preserve">                       </w:t>
      </w:r>
    </w:p>
    <w:p w14:paraId="76862AF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电话：</w:t>
      </w:r>
      <w:r>
        <w:rPr>
          <w:rFonts w:hint="eastAsia" w:ascii="Times New Roman" w:hAnsi="Times New Roman" w:eastAsia="宋体" w:cs="Times New Roman"/>
          <w:sz w:val="24"/>
          <w:szCs w:val="24"/>
          <w:u w:val="single"/>
        </w:rPr>
        <w:t xml:space="preserve">                       </w:t>
      </w:r>
    </w:p>
    <w:p w14:paraId="667BB175">
      <w:r>
        <w:br w:type="page"/>
      </w:r>
    </w:p>
    <w:p w14:paraId="3A723BF3">
      <w:pPr>
        <w:pStyle w:val="26"/>
        <w:rPr>
          <w:sz w:val="32"/>
          <w:szCs w:val="28"/>
        </w:rPr>
      </w:pPr>
      <w:r>
        <w:rPr>
          <w:spacing w:val="1"/>
          <w:w w:val="98"/>
          <w:kern w:val="0"/>
          <w:sz w:val="32"/>
          <w:szCs w:val="28"/>
          <w:fitText w:val="8320" w:id="31347981"/>
        </w:rPr>
        <w:t>攀枝花市建筑工程学校2025年学生宿舍屋面太阳能维修项</w:t>
      </w:r>
      <w:r>
        <w:rPr>
          <w:spacing w:val="-7"/>
          <w:w w:val="98"/>
          <w:kern w:val="0"/>
          <w:sz w:val="32"/>
          <w:szCs w:val="28"/>
          <w:fitText w:val="8320" w:id="31347981"/>
        </w:rPr>
        <w:t>目</w:t>
      </w:r>
    </w:p>
    <w:p w14:paraId="411CBF41">
      <w:pPr>
        <w:pStyle w:val="26"/>
        <w:rPr>
          <w:sz w:val="32"/>
          <w:szCs w:val="28"/>
        </w:rPr>
      </w:pPr>
      <w:r>
        <w:rPr>
          <w:sz w:val="32"/>
          <w:szCs w:val="28"/>
        </w:rPr>
        <w:t>响应报价明细表</w:t>
      </w:r>
    </w:p>
    <w:p w14:paraId="3335EDCF">
      <w:pPr>
        <w:snapToGrid w:val="0"/>
        <w:spacing w:line="360" w:lineRule="auto"/>
        <w:rPr>
          <w:rFonts w:hint="eastAsia" w:cs="仿宋" w:asciiTheme="minorEastAsia" w:hAnsiTheme="minorEastAsia"/>
          <w:sz w:val="24"/>
        </w:rPr>
      </w:pPr>
    </w:p>
    <w:p w14:paraId="2CB442BA">
      <w:pPr>
        <w:pStyle w:val="12"/>
        <w:ind w:left="0" w:leftChars="0" w:firstLine="0" w:firstLineChars="0"/>
        <w:rPr>
          <w:sz w:val="28"/>
          <w:szCs w:val="28"/>
        </w:rPr>
      </w:pPr>
      <w:r>
        <w:rPr>
          <w:sz w:val="28"/>
          <w:szCs w:val="28"/>
          <w:u w:val="single"/>
        </w:rPr>
        <w:t>攀枝花市建筑工程学校</w:t>
      </w:r>
      <w:r>
        <w:rPr>
          <w:sz w:val="28"/>
          <w:szCs w:val="28"/>
        </w:rPr>
        <w:t>（采购人）：</w:t>
      </w:r>
    </w:p>
    <w:p w14:paraId="527D3F31">
      <w:pPr>
        <w:pStyle w:val="12"/>
      </w:pPr>
      <w:r>
        <w:t>按你方采购文件要求，我们</w:t>
      </w:r>
      <w:r>
        <w:rPr>
          <w:rFonts w:hint="eastAsia"/>
          <w:lang w:eastAsia="zh-CN"/>
        </w:rPr>
        <w:t>（</w:t>
      </w:r>
      <w:r>
        <w:rPr>
          <w:rFonts w:hint="eastAsia"/>
          <w:lang w:val="en-US" w:eastAsia="zh-CN"/>
        </w:rPr>
        <w:t>供应商：</w:t>
      </w:r>
      <w:r>
        <w:t>本响应文件签字方</w:t>
      </w:r>
      <w:r>
        <w:rPr>
          <w:rFonts w:hint="eastAsia"/>
          <w:lang w:eastAsia="zh-CN"/>
        </w:rPr>
        <w:t>）</w:t>
      </w:r>
      <w:r>
        <w:t>，谨此向你方发出要约如下：如你方接受本响应，我方承诺按照如下响应报价明细表的价格完成</w:t>
      </w:r>
      <w:r>
        <w:rPr>
          <w:u w:val="single"/>
        </w:rPr>
        <w:t>攀枝花市建筑工程学校2025年学生宿舍屋面太阳能维修项目（项目编号：PJX-2025002-B)</w:t>
      </w:r>
      <w:r>
        <w:t>的实施。</w:t>
      </w:r>
    </w:p>
    <w:p w14:paraId="35E2094E">
      <w:pPr>
        <w:pStyle w:val="26"/>
      </w:pPr>
      <w:r>
        <w:t>响应报价明细表(单位均为人民币元)</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746"/>
        <w:gridCol w:w="1729"/>
        <w:gridCol w:w="1556"/>
        <w:gridCol w:w="847"/>
        <w:gridCol w:w="789"/>
        <w:gridCol w:w="796"/>
        <w:gridCol w:w="1428"/>
      </w:tblGrid>
      <w:tr w14:paraId="065D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68" w:type="pct"/>
            <w:vAlign w:val="center"/>
          </w:tcPr>
          <w:p w14:paraId="77D65D9E">
            <w:pPr>
              <w:spacing w:line="360" w:lineRule="auto"/>
              <w:jc w:val="center"/>
              <w:rPr>
                <w:rFonts w:cs="仿宋" w:asciiTheme="minorEastAsia" w:hAnsiTheme="minorEastAsia"/>
                <w:b/>
                <w:sz w:val="24"/>
              </w:rPr>
            </w:pPr>
            <w:r>
              <w:rPr>
                <w:rFonts w:hint="eastAsia" w:cs="仿宋" w:asciiTheme="minorEastAsia" w:hAnsiTheme="minorEastAsia"/>
                <w:b/>
                <w:sz w:val="24"/>
              </w:rPr>
              <w:t>序号</w:t>
            </w:r>
          </w:p>
        </w:tc>
        <w:tc>
          <w:tcPr>
            <w:tcW w:w="438" w:type="pct"/>
            <w:vAlign w:val="center"/>
          </w:tcPr>
          <w:p w14:paraId="5BFE7CD6">
            <w:pPr>
              <w:spacing w:line="360" w:lineRule="auto"/>
              <w:jc w:val="center"/>
              <w:rPr>
                <w:rFonts w:cs="仿宋" w:asciiTheme="minorEastAsia" w:hAnsiTheme="minorEastAsia"/>
                <w:b/>
                <w:sz w:val="24"/>
              </w:rPr>
            </w:pPr>
            <w:r>
              <w:rPr>
                <w:rFonts w:hint="eastAsia" w:cs="仿宋" w:asciiTheme="minorEastAsia" w:hAnsiTheme="minorEastAsia"/>
                <w:b/>
                <w:sz w:val="24"/>
              </w:rPr>
              <w:t>名称</w:t>
            </w:r>
          </w:p>
        </w:tc>
        <w:tc>
          <w:tcPr>
            <w:tcW w:w="1014" w:type="pct"/>
            <w:vAlign w:val="center"/>
          </w:tcPr>
          <w:p w14:paraId="041B2423">
            <w:pPr>
              <w:spacing w:line="360" w:lineRule="auto"/>
              <w:jc w:val="center"/>
              <w:rPr>
                <w:rFonts w:cs="仿宋" w:asciiTheme="minorEastAsia" w:hAnsiTheme="minorEastAsia"/>
                <w:b/>
                <w:sz w:val="24"/>
              </w:rPr>
            </w:pPr>
            <w:r>
              <w:rPr>
                <w:rFonts w:hint="eastAsia" w:cs="仿宋" w:asciiTheme="minorEastAsia" w:hAnsiTheme="minorEastAsia"/>
                <w:b/>
                <w:sz w:val="24"/>
              </w:rPr>
              <w:t>品牌（如果有）</w:t>
            </w:r>
          </w:p>
        </w:tc>
        <w:tc>
          <w:tcPr>
            <w:tcW w:w="913" w:type="pct"/>
            <w:vAlign w:val="center"/>
          </w:tcPr>
          <w:p w14:paraId="7BE5BD19">
            <w:pPr>
              <w:spacing w:line="360" w:lineRule="auto"/>
              <w:jc w:val="center"/>
              <w:rPr>
                <w:rFonts w:cs="仿宋" w:asciiTheme="minorEastAsia" w:hAnsiTheme="minorEastAsia"/>
                <w:b/>
                <w:sz w:val="24"/>
              </w:rPr>
            </w:pPr>
            <w:r>
              <w:rPr>
                <w:rFonts w:hint="eastAsia" w:cs="仿宋" w:asciiTheme="minorEastAsia" w:hAnsiTheme="minorEastAsia"/>
                <w:b/>
                <w:sz w:val="24"/>
              </w:rPr>
              <w:t>规格型号</w:t>
            </w:r>
          </w:p>
        </w:tc>
        <w:tc>
          <w:tcPr>
            <w:tcW w:w="497" w:type="pct"/>
            <w:vAlign w:val="center"/>
          </w:tcPr>
          <w:p w14:paraId="2ED59243">
            <w:pPr>
              <w:spacing w:line="360" w:lineRule="auto"/>
              <w:jc w:val="center"/>
              <w:rPr>
                <w:rFonts w:cs="仿宋" w:asciiTheme="minorEastAsia" w:hAnsiTheme="minorEastAsia"/>
                <w:b/>
                <w:sz w:val="24"/>
              </w:rPr>
            </w:pPr>
            <w:r>
              <w:rPr>
                <w:rFonts w:hint="eastAsia" w:cs="仿宋" w:asciiTheme="minorEastAsia" w:hAnsiTheme="minorEastAsia"/>
                <w:b/>
                <w:sz w:val="24"/>
              </w:rPr>
              <w:t>数量</w:t>
            </w:r>
          </w:p>
        </w:tc>
        <w:tc>
          <w:tcPr>
            <w:tcW w:w="463" w:type="pct"/>
            <w:vAlign w:val="center"/>
          </w:tcPr>
          <w:p w14:paraId="7103F8CE">
            <w:pPr>
              <w:spacing w:line="360" w:lineRule="auto"/>
              <w:jc w:val="center"/>
              <w:rPr>
                <w:rFonts w:cs="仿宋" w:asciiTheme="minorEastAsia" w:hAnsiTheme="minorEastAsia"/>
                <w:b/>
                <w:sz w:val="24"/>
              </w:rPr>
            </w:pPr>
            <w:r>
              <w:rPr>
                <w:rFonts w:hint="eastAsia" w:cs="仿宋" w:asciiTheme="minorEastAsia" w:hAnsiTheme="minorEastAsia"/>
                <w:b/>
                <w:sz w:val="24"/>
              </w:rPr>
              <w:t>单价</w:t>
            </w:r>
          </w:p>
        </w:tc>
        <w:tc>
          <w:tcPr>
            <w:tcW w:w="467" w:type="pct"/>
            <w:vAlign w:val="center"/>
          </w:tcPr>
          <w:p w14:paraId="3E513C94">
            <w:pPr>
              <w:spacing w:line="360" w:lineRule="auto"/>
              <w:jc w:val="center"/>
              <w:rPr>
                <w:rFonts w:cs="仿宋" w:asciiTheme="minorEastAsia" w:hAnsiTheme="minorEastAsia"/>
                <w:b/>
                <w:sz w:val="24"/>
              </w:rPr>
            </w:pPr>
            <w:r>
              <w:rPr>
                <w:rFonts w:hint="eastAsia" w:cs="仿宋" w:asciiTheme="minorEastAsia" w:hAnsiTheme="minorEastAsia"/>
                <w:b/>
                <w:sz w:val="24"/>
              </w:rPr>
              <w:t>总价</w:t>
            </w:r>
          </w:p>
        </w:tc>
        <w:tc>
          <w:tcPr>
            <w:tcW w:w="836" w:type="pct"/>
            <w:vAlign w:val="center"/>
          </w:tcPr>
          <w:p w14:paraId="38891E6C">
            <w:pPr>
              <w:spacing w:line="360" w:lineRule="auto"/>
              <w:rPr>
                <w:rFonts w:cs="仿宋" w:asciiTheme="minorEastAsia" w:hAnsiTheme="minorEastAsia"/>
                <w:b/>
                <w:sz w:val="24"/>
              </w:rPr>
            </w:pPr>
            <w:r>
              <w:rPr>
                <w:rFonts w:hint="eastAsia" w:cs="仿宋" w:asciiTheme="minorEastAsia" w:hAnsiTheme="minorEastAsia"/>
                <w:b/>
                <w:sz w:val="24"/>
              </w:rPr>
              <w:t>备注</w:t>
            </w:r>
          </w:p>
        </w:tc>
      </w:tr>
      <w:tr w14:paraId="44F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8" w:type="pct"/>
            <w:vAlign w:val="center"/>
          </w:tcPr>
          <w:p w14:paraId="1840001C">
            <w:pPr>
              <w:spacing w:line="360" w:lineRule="auto"/>
              <w:jc w:val="center"/>
              <w:rPr>
                <w:rFonts w:cs="仿宋" w:asciiTheme="minorEastAsia" w:hAnsiTheme="minorEastAsia"/>
                <w:sz w:val="24"/>
              </w:rPr>
            </w:pPr>
            <w:r>
              <w:rPr>
                <w:rFonts w:hint="eastAsia" w:cs="仿宋" w:asciiTheme="minorEastAsia" w:hAnsiTheme="minorEastAsia"/>
                <w:sz w:val="24"/>
              </w:rPr>
              <w:t>1</w:t>
            </w:r>
          </w:p>
        </w:tc>
        <w:tc>
          <w:tcPr>
            <w:tcW w:w="438" w:type="pct"/>
            <w:vAlign w:val="center"/>
          </w:tcPr>
          <w:p w14:paraId="24EAF6CE">
            <w:pPr>
              <w:snapToGrid w:val="0"/>
              <w:spacing w:line="360" w:lineRule="auto"/>
              <w:jc w:val="center"/>
              <w:rPr>
                <w:rFonts w:cs="仿宋" w:asciiTheme="minorEastAsia" w:hAnsiTheme="minorEastAsia"/>
                <w:sz w:val="24"/>
              </w:rPr>
            </w:pPr>
          </w:p>
        </w:tc>
        <w:tc>
          <w:tcPr>
            <w:tcW w:w="1014" w:type="pct"/>
            <w:vAlign w:val="center"/>
          </w:tcPr>
          <w:p w14:paraId="5D0E0D79">
            <w:pPr>
              <w:snapToGrid w:val="0"/>
              <w:spacing w:line="360" w:lineRule="auto"/>
              <w:jc w:val="center"/>
              <w:rPr>
                <w:rFonts w:cs="仿宋" w:asciiTheme="minorEastAsia" w:hAnsiTheme="minorEastAsia"/>
                <w:sz w:val="24"/>
              </w:rPr>
            </w:pPr>
          </w:p>
        </w:tc>
        <w:tc>
          <w:tcPr>
            <w:tcW w:w="913" w:type="pct"/>
            <w:vAlign w:val="center"/>
          </w:tcPr>
          <w:p w14:paraId="2B25FCB4">
            <w:pPr>
              <w:snapToGrid w:val="0"/>
              <w:spacing w:line="360" w:lineRule="auto"/>
              <w:jc w:val="center"/>
              <w:rPr>
                <w:rFonts w:cs="仿宋" w:asciiTheme="minorEastAsia" w:hAnsiTheme="minorEastAsia"/>
                <w:sz w:val="24"/>
              </w:rPr>
            </w:pPr>
          </w:p>
        </w:tc>
        <w:tc>
          <w:tcPr>
            <w:tcW w:w="497" w:type="pct"/>
            <w:vAlign w:val="center"/>
          </w:tcPr>
          <w:p w14:paraId="47D0902B">
            <w:pPr>
              <w:snapToGrid w:val="0"/>
              <w:spacing w:line="360" w:lineRule="auto"/>
              <w:jc w:val="center"/>
              <w:rPr>
                <w:rFonts w:cs="仿宋" w:asciiTheme="minorEastAsia" w:hAnsiTheme="minorEastAsia"/>
                <w:sz w:val="24"/>
              </w:rPr>
            </w:pPr>
          </w:p>
        </w:tc>
        <w:tc>
          <w:tcPr>
            <w:tcW w:w="463" w:type="pct"/>
            <w:vAlign w:val="center"/>
          </w:tcPr>
          <w:p w14:paraId="0E08D55A">
            <w:pPr>
              <w:spacing w:line="360" w:lineRule="auto"/>
              <w:jc w:val="center"/>
              <w:rPr>
                <w:rFonts w:cs="仿宋" w:asciiTheme="minorEastAsia" w:hAnsiTheme="minorEastAsia"/>
                <w:sz w:val="24"/>
              </w:rPr>
            </w:pPr>
          </w:p>
        </w:tc>
        <w:tc>
          <w:tcPr>
            <w:tcW w:w="467" w:type="pct"/>
            <w:vAlign w:val="center"/>
          </w:tcPr>
          <w:p w14:paraId="461B0224">
            <w:pPr>
              <w:spacing w:line="360" w:lineRule="auto"/>
              <w:jc w:val="center"/>
              <w:rPr>
                <w:rFonts w:cs="仿宋" w:asciiTheme="minorEastAsia" w:hAnsiTheme="minorEastAsia"/>
                <w:sz w:val="24"/>
              </w:rPr>
            </w:pPr>
          </w:p>
        </w:tc>
        <w:tc>
          <w:tcPr>
            <w:tcW w:w="836" w:type="pct"/>
            <w:vAlign w:val="center"/>
          </w:tcPr>
          <w:p w14:paraId="6B72EB85">
            <w:pPr>
              <w:spacing w:line="360" w:lineRule="auto"/>
              <w:jc w:val="center"/>
              <w:rPr>
                <w:rFonts w:cs="仿宋" w:asciiTheme="minorEastAsia" w:hAnsiTheme="minorEastAsia"/>
                <w:sz w:val="24"/>
              </w:rPr>
            </w:pPr>
          </w:p>
        </w:tc>
      </w:tr>
      <w:tr w14:paraId="20DA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10C79AB4">
            <w:pPr>
              <w:spacing w:line="360" w:lineRule="auto"/>
              <w:jc w:val="center"/>
              <w:rPr>
                <w:rFonts w:cs="仿宋" w:asciiTheme="minorEastAsia" w:hAnsiTheme="minorEastAsia"/>
                <w:sz w:val="24"/>
              </w:rPr>
            </w:pPr>
            <w:r>
              <w:rPr>
                <w:rFonts w:hint="eastAsia" w:cs="仿宋" w:asciiTheme="minorEastAsia" w:hAnsiTheme="minorEastAsia"/>
                <w:sz w:val="24"/>
              </w:rPr>
              <w:t>2</w:t>
            </w:r>
          </w:p>
        </w:tc>
        <w:tc>
          <w:tcPr>
            <w:tcW w:w="438" w:type="pct"/>
            <w:vAlign w:val="center"/>
          </w:tcPr>
          <w:p w14:paraId="159D47FC">
            <w:pPr>
              <w:snapToGrid w:val="0"/>
              <w:spacing w:line="360" w:lineRule="auto"/>
              <w:jc w:val="center"/>
              <w:rPr>
                <w:rFonts w:cs="仿宋" w:asciiTheme="minorEastAsia" w:hAnsiTheme="minorEastAsia"/>
                <w:sz w:val="24"/>
              </w:rPr>
            </w:pPr>
          </w:p>
        </w:tc>
        <w:tc>
          <w:tcPr>
            <w:tcW w:w="1014" w:type="pct"/>
            <w:vAlign w:val="center"/>
          </w:tcPr>
          <w:p w14:paraId="6F20F0CA">
            <w:pPr>
              <w:snapToGrid w:val="0"/>
              <w:spacing w:line="360" w:lineRule="auto"/>
              <w:jc w:val="center"/>
              <w:rPr>
                <w:rFonts w:cs="仿宋" w:asciiTheme="minorEastAsia" w:hAnsiTheme="minorEastAsia"/>
                <w:sz w:val="24"/>
              </w:rPr>
            </w:pPr>
          </w:p>
        </w:tc>
        <w:tc>
          <w:tcPr>
            <w:tcW w:w="913" w:type="pct"/>
            <w:vAlign w:val="center"/>
          </w:tcPr>
          <w:p w14:paraId="07FFCE27">
            <w:pPr>
              <w:snapToGrid w:val="0"/>
              <w:spacing w:line="360" w:lineRule="auto"/>
              <w:jc w:val="center"/>
              <w:rPr>
                <w:rFonts w:cs="仿宋" w:asciiTheme="minorEastAsia" w:hAnsiTheme="minorEastAsia"/>
                <w:sz w:val="24"/>
              </w:rPr>
            </w:pPr>
          </w:p>
        </w:tc>
        <w:tc>
          <w:tcPr>
            <w:tcW w:w="497" w:type="pct"/>
            <w:vAlign w:val="center"/>
          </w:tcPr>
          <w:p w14:paraId="1A275665">
            <w:pPr>
              <w:snapToGrid w:val="0"/>
              <w:spacing w:line="360" w:lineRule="auto"/>
              <w:jc w:val="center"/>
              <w:rPr>
                <w:rFonts w:cs="仿宋" w:asciiTheme="minorEastAsia" w:hAnsiTheme="minorEastAsia"/>
                <w:sz w:val="24"/>
              </w:rPr>
            </w:pPr>
          </w:p>
        </w:tc>
        <w:tc>
          <w:tcPr>
            <w:tcW w:w="463" w:type="pct"/>
            <w:vAlign w:val="center"/>
          </w:tcPr>
          <w:p w14:paraId="277DFE66">
            <w:pPr>
              <w:spacing w:line="360" w:lineRule="auto"/>
              <w:jc w:val="center"/>
              <w:rPr>
                <w:rFonts w:cs="仿宋" w:asciiTheme="minorEastAsia" w:hAnsiTheme="minorEastAsia"/>
                <w:sz w:val="24"/>
              </w:rPr>
            </w:pPr>
          </w:p>
        </w:tc>
        <w:tc>
          <w:tcPr>
            <w:tcW w:w="467" w:type="pct"/>
            <w:vAlign w:val="center"/>
          </w:tcPr>
          <w:p w14:paraId="0D460148">
            <w:pPr>
              <w:spacing w:line="360" w:lineRule="auto"/>
              <w:jc w:val="center"/>
              <w:rPr>
                <w:rFonts w:cs="仿宋" w:asciiTheme="minorEastAsia" w:hAnsiTheme="minorEastAsia"/>
                <w:sz w:val="24"/>
              </w:rPr>
            </w:pPr>
          </w:p>
        </w:tc>
        <w:tc>
          <w:tcPr>
            <w:tcW w:w="836" w:type="pct"/>
            <w:vAlign w:val="center"/>
          </w:tcPr>
          <w:p w14:paraId="6C0D7DBB">
            <w:pPr>
              <w:spacing w:line="360" w:lineRule="auto"/>
              <w:jc w:val="center"/>
              <w:rPr>
                <w:rFonts w:cs="仿宋" w:asciiTheme="minorEastAsia" w:hAnsiTheme="minorEastAsia"/>
                <w:sz w:val="24"/>
              </w:rPr>
            </w:pPr>
          </w:p>
        </w:tc>
      </w:tr>
      <w:tr w14:paraId="19A9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23689302">
            <w:pPr>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438" w:type="pct"/>
            <w:vAlign w:val="center"/>
          </w:tcPr>
          <w:p w14:paraId="121E4F23">
            <w:pPr>
              <w:snapToGrid w:val="0"/>
              <w:spacing w:line="360" w:lineRule="auto"/>
              <w:jc w:val="center"/>
              <w:rPr>
                <w:rFonts w:cs="仿宋" w:asciiTheme="minorEastAsia" w:hAnsiTheme="minorEastAsia"/>
                <w:sz w:val="24"/>
              </w:rPr>
            </w:pPr>
          </w:p>
        </w:tc>
        <w:tc>
          <w:tcPr>
            <w:tcW w:w="1014" w:type="pct"/>
            <w:vAlign w:val="center"/>
          </w:tcPr>
          <w:p w14:paraId="093D6550">
            <w:pPr>
              <w:snapToGrid w:val="0"/>
              <w:spacing w:line="360" w:lineRule="auto"/>
              <w:jc w:val="center"/>
              <w:rPr>
                <w:rFonts w:cs="仿宋" w:asciiTheme="minorEastAsia" w:hAnsiTheme="minorEastAsia"/>
                <w:sz w:val="24"/>
              </w:rPr>
            </w:pPr>
          </w:p>
        </w:tc>
        <w:tc>
          <w:tcPr>
            <w:tcW w:w="913" w:type="pct"/>
            <w:vAlign w:val="center"/>
          </w:tcPr>
          <w:p w14:paraId="36009322">
            <w:pPr>
              <w:snapToGrid w:val="0"/>
              <w:spacing w:line="360" w:lineRule="auto"/>
              <w:jc w:val="center"/>
              <w:rPr>
                <w:rFonts w:cs="仿宋" w:asciiTheme="minorEastAsia" w:hAnsiTheme="minorEastAsia"/>
                <w:sz w:val="24"/>
              </w:rPr>
            </w:pPr>
          </w:p>
        </w:tc>
        <w:tc>
          <w:tcPr>
            <w:tcW w:w="497" w:type="pct"/>
            <w:vAlign w:val="center"/>
          </w:tcPr>
          <w:p w14:paraId="24E665B1">
            <w:pPr>
              <w:snapToGrid w:val="0"/>
              <w:spacing w:line="360" w:lineRule="auto"/>
              <w:jc w:val="center"/>
              <w:rPr>
                <w:rFonts w:cs="仿宋" w:asciiTheme="minorEastAsia" w:hAnsiTheme="minorEastAsia"/>
                <w:sz w:val="24"/>
              </w:rPr>
            </w:pPr>
          </w:p>
        </w:tc>
        <w:tc>
          <w:tcPr>
            <w:tcW w:w="463" w:type="pct"/>
            <w:vAlign w:val="center"/>
          </w:tcPr>
          <w:p w14:paraId="5575E54F">
            <w:pPr>
              <w:spacing w:line="360" w:lineRule="auto"/>
              <w:jc w:val="center"/>
              <w:rPr>
                <w:rFonts w:cs="仿宋" w:asciiTheme="minorEastAsia" w:hAnsiTheme="minorEastAsia"/>
                <w:sz w:val="24"/>
              </w:rPr>
            </w:pPr>
          </w:p>
        </w:tc>
        <w:tc>
          <w:tcPr>
            <w:tcW w:w="467" w:type="pct"/>
            <w:vAlign w:val="center"/>
          </w:tcPr>
          <w:p w14:paraId="332161F1">
            <w:pPr>
              <w:spacing w:line="360" w:lineRule="auto"/>
              <w:jc w:val="center"/>
              <w:rPr>
                <w:rFonts w:cs="仿宋" w:asciiTheme="minorEastAsia" w:hAnsiTheme="minorEastAsia"/>
                <w:sz w:val="24"/>
              </w:rPr>
            </w:pPr>
          </w:p>
        </w:tc>
        <w:tc>
          <w:tcPr>
            <w:tcW w:w="836" w:type="pct"/>
            <w:vAlign w:val="center"/>
          </w:tcPr>
          <w:p w14:paraId="39B5BB8F">
            <w:pPr>
              <w:spacing w:line="360" w:lineRule="auto"/>
              <w:jc w:val="center"/>
              <w:rPr>
                <w:rFonts w:cs="仿宋" w:asciiTheme="minorEastAsia" w:hAnsiTheme="minorEastAsia"/>
                <w:sz w:val="24"/>
              </w:rPr>
            </w:pPr>
          </w:p>
        </w:tc>
      </w:tr>
      <w:tr w14:paraId="4E55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42628E51">
            <w:pPr>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438" w:type="pct"/>
            <w:vAlign w:val="center"/>
          </w:tcPr>
          <w:p w14:paraId="1707AE68">
            <w:pPr>
              <w:snapToGrid w:val="0"/>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1014" w:type="pct"/>
            <w:vAlign w:val="center"/>
          </w:tcPr>
          <w:p w14:paraId="7072AE48">
            <w:pPr>
              <w:snapToGrid w:val="0"/>
              <w:spacing w:line="360" w:lineRule="auto"/>
              <w:jc w:val="center"/>
              <w:rPr>
                <w:rFonts w:cs="仿宋" w:asciiTheme="minorEastAsia" w:hAnsiTheme="minorEastAsia"/>
                <w:sz w:val="24"/>
              </w:rPr>
            </w:pPr>
          </w:p>
        </w:tc>
        <w:tc>
          <w:tcPr>
            <w:tcW w:w="913" w:type="pct"/>
            <w:vAlign w:val="center"/>
          </w:tcPr>
          <w:p w14:paraId="0B11D5D8">
            <w:pPr>
              <w:snapToGrid w:val="0"/>
              <w:spacing w:line="360" w:lineRule="auto"/>
              <w:jc w:val="center"/>
              <w:rPr>
                <w:rFonts w:cs="仿宋" w:asciiTheme="minorEastAsia" w:hAnsiTheme="minorEastAsia"/>
                <w:sz w:val="24"/>
              </w:rPr>
            </w:pPr>
          </w:p>
        </w:tc>
        <w:tc>
          <w:tcPr>
            <w:tcW w:w="497" w:type="pct"/>
            <w:vAlign w:val="center"/>
          </w:tcPr>
          <w:p w14:paraId="493C3A57">
            <w:pPr>
              <w:snapToGrid w:val="0"/>
              <w:spacing w:line="360" w:lineRule="auto"/>
              <w:jc w:val="center"/>
              <w:rPr>
                <w:rFonts w:cs="仿宋" w:asciiTheme="minorEastAsia" w:hAnsiTheme="minorEastAsia"/>
                <w:sz w:val="24"/>
              </w:rPr>
            </w:pPr>
          </w:p>
        </w:tc>
        <w:tc>
          <w:tcPr>
            <w:tcW w:w="463" w:type="pct"/>
            <w:vAlign w:val="center"/>
          </w:tcPr>
          <w:p w14:paraId="09EFF174">
            <w:pPr>
              <w:spacing w:line="360" w:lineRule="auto"/>
              <w:jc w:val="center"/>
              <w:rPr>
                <w:rFonts w:cs="仿宋" w:asciiTheme="minorEastAsia" w:hAnsiTheme="minorEastAsia"/>
                <w:sz w:val="24"/>
              </w:rPr>
            </w:pPr>
          </w:p>
        </w:tc>
        <w:tc>
          <w:tcPr>
            <w:tcW w:w="467" w:type="pct"/>
            <w:vAlign w:val="center"/>
          </w:tcPr>
          <w:p w14:paraId="2DFE43B9">
            <w:pPr>
              <w:spacing w:line="360" w:lineRule="auto"/>
              <w:jc w:val="center"/>
              <w:rPr>
                <w:rFonts w:cs="仿宋" w:asciiTheme="minorEastAsia" w:hAnsiTheme="minorEastAsia"/>
                <w:sz w:val="24"/>
              </w:rPr>
            </w:pPr>
          </w:p>
        </w:tc>
        <w:tc>
          <w:tcPr>
            <w:tcW w:w="836" w:type="pct"/>
            <w:vAlign w:val="center"/>
          </w:tcPr>
          <w:p w14:paraId="0830ABAD">
            <w:pPr>
              <w:spacing w:line="360" w:lineRule="auto"/>
              <w:jc w:val="center"/>
              <w:rPr>
                <w:rFonts w:cs="仿宋" w:asciiTheme="minorEastAsia" w:hAnsiTheme="minorEastAsia"/>
                <w:sz w:val="24"/>
              </w:rPr>
            </w:pPr>
          </w:p>
        </w:tc>
      </w:tr>
      <w:tr w14:paraId="4CE6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1" w:type="pct"/>
            <w:gridSpan w:val="3"/>
            <w:vAlign w:val="center"/>
          </w:tcPr>
          <w:p w14:paraId="17FB33C0">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响应报价合计（小写）</w:t>
            </w:r>
          </w:p>
        </w:tc>
        <w:tc>
          <w:tcPr>
            <w:tcW w:w="3178" w:type="pct"/>
            <w:gridSpan w:val="5"/>
            <w:vAlign w:val="center"/>
          </w:tcPr>
          <w:p w14:paraId="08285E7A">
            <w:pPr>
              <w:spacing w:line="360" w:lineRule="auto"/>
              <w:jc w:val="center"/>
              <w:rPr>
                <w:rFonts w:cs="仿宋" w:asciiTheme="minorEastAsia" w:hAnsiTheme="minorEastAsia"/>
                <w:sz w:val="24"/>
              </w:rPr>
            </w:pPr>
          </w:p>
        </w:tc>
      </w:tr>
      <w:tr w14:paraId="369D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21" w:type="pct"/>
            <w:gridSpan w:val="3"/>
            <w:vAlign w:val="center"/>
          </w:tcPr>
          <w:p w14:paraId="6074F877">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响应报价合计（大写）</w:t>
            </w:r>
          </w:p>
        </w:tc>
        <w:tc>
          <w:tcPr>
            <w:tcW w:w="3178" w:type="pct"/>
            <w:gridSpan w:val="5"/>
            <w:vAlign w:val="center"/>
          </w:tcPr>
          <w:p w14:paraId="1550ACA9">
            <w:pPr>
              <w:spacing w:line="360" w:lineRule="auto"/>
              <w:jc w:val="center"/>
              <w:rPr>
                <w:rFonts w:cs="仿宋" w:asciiTheme="minorEastAsia" w:hAnsiTheme="minorEastAsia"/>
                <w:sz w:val="24"/>
              </w:rPr>
            </w:pPr>
          </w:p>
        </w:tc>
      </w:tr>
    </w:tbl>
    <w:p w14:paraId="068D52BC">
      <w:pPr>
        <w:pStyle w:val="12"/>
        <w:rPr>
          <w:b/>
        </w:rPr>
      </w:pPr>
      <w:r>
        <w:rPr>
          <w:b/>
        </w:rPr>
        <w:t>注：</w:t>
      </w:r>
    </w:p>
    <w:p w14:paraId="600B8D64">
      <w:pPr>
        <w:pStyle w:val="12"/>
      </w:pPr>
      <w:r>
        <w:t>1、供应商需按本表格式填写</w:t>
      </w:r>
      <w:r>
        <w:rPr>
          <w:b/>
        </w:rPr>
        <w:t>，否则视为响应文件含有采购人不能接受的附加条件，响应无效</w:t>
      </w:r>
      <w:r>
        <w:t>。</w:t>
      </w:r>
    </w:p>
    <w:p w14:paraId="3A4B0634">
      <w:pPr>
        <w:pStyle w:val="12"/>
      </w:pPr>
      <w:r>
        <w:t>2、有关本项目实施所涉及的一切费用均计入报价。</w:t>
      </w:r>
      <w:r>
        <w:rPr>
          <w:b/>
        </w:rPr>
        <w:t>采购人将以合同形式有偿取得货物或服务，不接受供应商给予的赠品、回扣或者与采购无关的其他商品、服务</w:t>
      </w:r>
      <w:r>
        <w:t>，</w:t>
      </w:r>
      <w:r>
        <w:rPr>
          <w:b/>
        </w:rPr>
        <w:t>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276CF68D">
      <w:pPr>
        <w:pStyle w:val="12"/>
      </w:pPr>
      <w:r>
        <w:t>3、报价为含税开票价（必须用成交人的名称开票和送货）。</w:t>
      </w:r>
    </w:p>
    <w:p w14:paraId="1DB73D48">
      <w:pPr>
        <w:rPr>
          <w:rFonts w:hint="eastAsia" w:ascii="仿宋" w:hAnsi="仿宋" w:eastAsia="仿宋" w:cs="宋体"/>
          <w:b/>
          <w:sz w:val="32"/>
          <w:szCs w:val="32"/>
          <w:lang w:eastAsia="zh-CN"/>
        </w:rPr>
      </w:pPr>
      <w:r>
        <w:rPr>
          <w:rFonts w:hint="eastAsia" w:ascii="仿宋" w:hAnsi="仿宋" w:eastAsia="仿宋" w:cs="宋体"/>
          <w:b/>
          <w:sz w:val="32"/>
          <w:szCs w:val="32"/>
          <w:lang w:eastAsia="zh-CN"/>
        </w:rPr>
        <w:br w:type="page"/>
      </w:r>
    </w:p>
    <w:p w14:paraId="35E828B9">
      <w:pPr>
        <w:pStyle w:val="3"/>
      </w:pPr>
      <w:r>
        <w:t>六、满足本项目技术参数要求和服务质量的承诺函</w:t>
      </w:r>
    </w:p>
    <w:p w14:paraId="2BAC7F7C">
      <w:pPr>
        <w:rPr>
          <w:rFonts w:ascii="仿宋" w:hAnsi="仿宋" w:eastAsia="仿宋" w:cs="仿宋"/>
          <w:sz w:val="32"/>
          <w:szCs w:val="32"/>
        </w:rPr>
      </w:pPr>
    </w:p>
    <w:p w14:paraId="40A8905A">
      <w:pPr>
        <w:rPr>
          <w:rFonts w:ascii="仿宋" w:hAnsi="仿宋" w:eastAsia="仿宋" w:cs="仿宋"/>
          <w:sz w:val="32"/>
          <w:szCs w:val="32"/>
        </w:rPr>
      </w:pPr>
    </w:p>
    <w:p w14:paraId="07F9B5F1">
      <w:pPr>
        <w:rPr>
          <w:rFonts w:ascii="仿宋" w:hAnsi="仿宋" w:eastAsia="仿宋" w:cs="仿宋"/>
          <w:sz w:val="32"/>
          <w:szCs w:val="32"/>
        </w:rPr>
      </w:pPr>
    </w:p>
    <w:p w14:paraId="35AE5F71">
      <w:pPr>
        <w:rPr>
          <w:rFonts w:ascii="仿宋" w:hAnsi="仿宋" w:eastAsia="仿宋" w:cs="仿宋"/>
          <w:sz w:val="32"/>
          <w:szCs w:val="32"/>
        </w:rPr>
      </w:pPr>
    </w:p>
    <w:p w14:paraId="14E47F4E">
      <w:pPr>
        <w:rPr>
          <w:rFonts w:ascii="仿宋" w:hAnsi="仿宋" w:eastAsia="仿宋" w:cs="仿宋"/>
          <w:sz w:val="32"/>
          <w:szCs w:val="32"/>
        </w:rPr>
      </w:pPr>
    </w:p>
    <w:p w14:paraId="1D7DCF90">
      <w:pPr>
        <w:rPr>
          <w:rFonts w:ascii="仿宋" w:hAnsi="仿宋" w:eastAsia="仿宋" w:cs="仿宋"/>
          <w:sz w:val="32"/>
          <w:szCs w:val="32"/>
        </w:rPr>
      </w:pPr>
    </w:p>
    <w:p w14:paraId="12AF1C0D"/>
    <w:p w14:paraId="66D6DDDF">
      <w:pPr>
        <w:jc w:val="center"/>
        <w:rPr>
          <w:rFonts w:hint="eastAsia"/>
          <w:lang w:eastAsia="zh-CN"/>
        </w:rPr>
      </w:pPr>
    </w:p>
    <w:p w14:paraId="3A269A55">
      <w:pPr>
        <w:rPr>
          <w:rFonts w:hint="eastAsia"/>
          <w:lang w:eastAsia="zh-CN"/>
        </w:rPr>
      </w:pPr>
      <w:r>
        <w:rPr>
          <w:rFonts w:hint="eastAsia"/>
          <w:lang w:eastAsia="zh-CN"/>
        </w:rPr>
        <w:br w:type="page"/>
      </w:r>
    </w:p>
    <w:p w14:paraId="1073FC85">
      <w:pPr>
        <w:pStyle w:val="3"/>
      </w:pPr>
      <w:r>
        <w:t>七、相关证明材料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C2825"/>
    <w:multiLevelType w:val="singleLevel"/>
    <w:tmpl w:val="887C2825"/>
    <w:lvl w:ilvl="0" w:tentative="0">
      <w:start w:val="1"/>
      <w:numFmt w:val="decimal"/>
      <w:suff w:val="space"/>
      <w:lvlText w:val="%1."/>
      <w:lvlJc w:val="left"/>
      <w:pPr>
        <w:ind w:left="0" w:firstLine="480"/>
      </w:pPr>
      <w:rPr>
        <w:rFonts w:hint="default"/>
      </w:rPr>
    </w:lvl>
  </w:abstractNum>
  <w:abstractNum w:abstractNumId="1">
    <w:nsid w:val="926E4DDF"/>
    <w:multiLevelType w:val="singleLevel"/>
    <w:tmpl w:val="926E4DDF"/>
    <w:lvl w:ilvl="0" w:tentative="0">
      <w:start w:val="1"/>
      <w:numFmt w:val="decimal"/>
      <w:suff w:val="space"/>
      <w:lvlText w:val="(%1)"/>
      <w:lvlJc w:val="left"/>
      <w:pPr>
        <w:ind w:left="0" w:firstLine="480"/>
      </w:pPr>
      <w:rPr>
        <w:rFonts w:hint="default"/>
      </w:rPr>
    </w:lvl>
  </w:abstractNum>
  <w:abstractNum w:abstractNumId="2">
    <w:nsid w:val="03995157"/>
    <w:multiLevelType w:val="singleLevel"/>
    <w:tmpl w:val="03995157"/>
    <w:lvl w:ilvl="0" w:tentative="0">
      <w:start w:val="1"/>
      <w:numFmt w:val="decimal"/>
      <w:suff w:val="space"/>
      <w:lvlText w:val="%1."/>
      <w:lvlJc w:val="left"/>
      <w:pPr>
        <w:ind w:left="0" w:firstLine="480"/>
      </w:pPr>
      <w:rPr>
        <w:rFonts w:hint="default"/>
      </w:rPr>
    </w:lvl>
  </w:abstractNum>
  <w:abstractNum w:abstractNumId="3">
    <w:nsid w:val="1B73F151"/>
    <w:multiLevelType w:val="singleLevel"/>
    <w:tmpl w:val="1B73F151"/>
    <w:lvl w:ilvl="0" w:tentative="0">
      <w:start w:val="1"/>
      <w:numFmt w:val="decimal"/>
      <w:suff w:val="space"/>
      <w:lvlText w:val="%1."/>
      <w:lvlJc w:val="left"/>
      <w:pPr>
        <w:ind w:left="0" w:firstLine="480"/>
      </w:pPr>
      <w:rPr>
        <w:rFonts w:hint="default"/>
      </w:rPr>
    </w:lvl>
  </w:abstractNum>
  <w:abstractNum w:abstractNumId="4">
    <w:nsid w:val="271B0E5A"/>
    <w:multiLevelType w:val="singleLevel"/>
    <w:tmpl w:val="271B0E5A"/>
    <w:lvl w:ilvl="0" w:tentative="0">
      <w:start w:val="1"/>
      <w:numFmt w:val="chineseCounting"/>
      <w:suff w:val="nothing"/>
      <w:lvlText w:val="%1、"/>
      <w:lvlJc w:val="left"/>
      <w:pPr>
        <w:ind w:left="0" w:firstLine="0"/>
      </w:pPr>
      <w:rPr>
        <w:rFonts w:hint="eastAsia"/>
      </w:rPr>
    </w:lvl>
  </w:abstractNum>
  <w:abstractNum w:abstractNumId="5">
    <w:nsid w:val="392CE40C"/>
    <w:multiLevelType w:val="singleLevel"/>
    <w:tmpl w:val="392CE40C"/>
    <w:lvl w:ilvl="0" w:tentative="0">
      <w:start w:val="1"/>
      <w:numFmt w:val="decimal"/>
      <w:suff w:val="space"/>
      <w:lvlText w:val="%1."/>
      <w:lvlJc w:val="left"/>
      <w:pPr>
        <w:ind w:left="0" w:firstLine="480"/>
      </w:pPr>
      <w:rPr>
        <w:rFonts w:hint="default"/>
      </w:rPr>
    </w:lvl>
  </w:abstractNum>
  <w:abstractNum w:abstractNumId="6">
    <w:nsid w:val="53F84E75"/>
    <w:multiLevelType w:val="singleLevel"/>
    <w:tmpl w:val="53F84E75"/>
    <w:lvl w:ilvl="0" w:tentative="0">
      <w:start w:val="1"/>
      <w:numFmt w:val="chineseCounting"/>
      <w:suff w:val="nothing"/>
      <w:lvlText w:val="（%1）"/>
      <w:lvlJc w:val="left"/>
      <w:pPr>
        <w:ind w:left="0" w:firstLine="0"/>
      </w:pPr>
      <w:rPr>
        <w:rFonts w:hint="eastAsia"/>
      </w:rPr>
    </w:lvl>
  </w:abstractNum>
  <w:abstractNum w:abstractNumId="7">
    <w:nsid w:val="623B777C"/>
    <w:multiLevelType w:val="singleLevel"/>
    <w:tmpl w:val="623B777C"/>
    <w:lvl w:ilvl="0" w:tentative="0">
      <w:start w:val="1"/>
      <w:numFmt w:val="decimal"/>
      <w:suff w:val="space"/>
      <w:lvlText w:val="%1."/>
      <w:lvlJc w:val="left"/>
      <w:pPr>
        <w:ind w:left="0" w:firstLine="480"/>
      </w:pPr>
      <w:rPr>
        <w:rFonts w:hint="default"/>
      </w:rPr>
    </w:lvl>
  </w:abstractNum>
  <w:abstractNum w:abstractNumId="8">
    <w:nsid w:val="641BF239"/>
    <w:multiLevelType w:val="singleLevel"/>
    <w:tmpl w:val="641BF239"/>
    <w:lvl w:ilvl="0" w:tentative="0">
      <w:start w:val="1"/>
      <w:numFmt w:val="decimal"/>
      <w:suff w:val="space"/>
      <w:lvlText w:val="%1."/>
      <w:lvlJc w:val="left"/>
      <w:pPr>
        <w:ind w:left="0" w:firstLine="480"/>
      </w:pPr>
      <w:rPr>
        <w:rFonts w:hint="default"/>
      </w:rPr>
    </w:lvl>
  </w:abstractNum>
  <w:num w:numId="1">
    <w:abstractNumId w:val="0"/>
  </w:num>
  <w:num w:numId="2">
    <w:abstractNumId w:val="4"/>
  </w:num>
  <w:num w:numId="3">
    <w:abstractNumId w:val="8"/>
  </w:num>
  <w:num w:numId="4">
    <w:abstractNumId w:val="6"/>
  </w:num>
  <w:num w:numId="5">
    <w:abstractNumId w:val="2"/>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B644A"/>
    <w:rsid w:val="2E565E9C"/>
    <w:rsid w:val="3D1466CB"/>
    <w:rsid w:val="3EEE17F4"/>
    <w:rsid w:val="530926FD"/>
    <w:rsid w:val="665B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4">
    <w:name w:val="heading 2"/>
    <w:next w:val="1"/>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5">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6">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7">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8">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9">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0">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1">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0">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12">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paragraph" w:styleId="17">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table" w:customStyle="1" w:styleId="23">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firstLine="420" w:firstLineChars="200"/>
    </w:p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1651</Words>
  <Characters>1826</Characters>
  <Paragraphs>205</Paragraphs>
  <TotalTime>10</TotalTime>
  <ScaleCrop>false</ScaleCrop>
  <LinksUpToDate>false</LinksUpToDate>
  <CharactersWithSpaces>1851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2023-01-29T01:46:00Z</dcterms:created>
  <dc:creator>Administrator</dc:creator>
  <cp:lastModifiedBy>夏天.</cp:lastModifiedBy>
  <dcterms:modified xsi:type="dcterms:W3CDTF">2025-02-22T00:38:01Z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7F2DC1FE7574403EA8D02C94697BD300_13</vt:lpwstr>
  </property>
  <property fmtid="{D5CDD505-2E9C-101B-9397-08002B2CF9AE}" pid="4" name="KSOTemplateDocerSaveRecord">
    <vt:lpwstr>eyJoZGlkIjoiMzBiNTU1ZmExMjczMjUzMWE0MGIxNTNjZTM2YmVmNjIiLCJ1c2VySWQiOiIzOTc5MDY5ODEifQ==</vt:lpwstr>
  </property>
</Properties>
</file>