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rPr>
          <w:rFonts w:hint="eastAsia" w:eastAsia="创艺简行楷"/>
          <w:b/>
          <w:sz w:val="32"/>
          <w:szCs w:val="32"/>
        </w:rPr>
      </w:pPr>
      <w:r>
        <w:rPr>
          <w:rFonts w:hint="eastAsia" w:eastAsia="创艺简行楷"/>
          <w:b/>
          <w:sz w:val="32"/>
          <w:szCs w:val="32"/>
        </w:rPr>
        <w:t>附件</w:t>
      </w:r>
      <w:r>
        <w:rPr>
          <w:rFonts w:eastAsia="创艺简行楷"/>
          <w:b/>
          <w:sz w:val="32"/>
          <w:szCs w:val="32"/>
        </w:rPr>
        <w:t>1</w:t>
      </w:r>
    </w:p>
    <w:p>
      <w:pPr>
        <w:spacing w:line="7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年用人需求信息登记表</w:t>
      </w:r>
    </w:p>
    <w:bookmarkEnd w:id="0"/>
    <w:p>
      <w:pPr>
        <w:spacing w:line="740" w:lineRule="exact"/>
        <w:jc w:val="center"/>
        <w:rPr>
          <w:rFonts w:hint="eastAsia" w:eastAsia="创艺简行楷"/>
          <w:b/>
          <w:sz w:val="32"/>
          <w:szCs w:val="32"/>
        </w:rPr>
      </w:pPr>
    </w:p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155"/>
        <w:gridCol w:w="621"/>
        <w:gridCol w:w="284"/>
        <w:gridCol w:w="716"/>
        <w:gridCol w:w="276"/>
        <w:gridCol w:w="957"/>
        <w:gridCol w:w="744"/>
        <w:gridCol w:w="850"/>
        <w:gridCol w:w="426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400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（公办、民办、其他）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详细地址</w:t>
            </w:r>
          </w:p>
        </w:tc>
        <w:tc>
          <w:tcPr>
            <w:tcW w:w="400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网址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单位概况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□省一级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□市一级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□区一级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□尚未评级</w:t>
            </w:r>
          </w:p>
        </w:tc>
        <w:tc>
          <w:tcPr>
            <w:tcW w:w="1233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其他希望毕业生了解的情况</w:t>
            </w:r>
          </w:p>
        </w:tc>
        <w:tc>
          <w:tcPr>
            <w:tcW w:w="4095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幼儿班级数量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95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540" w:type="dxa"/>
            <w:gridSpan w:val="11"/>
            <w:tcBorders>
              <w:top w:val="nil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对毕业生的要求：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  <w:r>
              <w:rPr>
                <w:rFonts w:hint="eastAsia" w:ascii="宋体" w:hAnsi="宋体" w:cs="宋体"/>
                <w:sz w:val="24"/>
              </w:rPr>
              <w:t>岗</w:t>
            </w: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及待遇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spacing w:line="3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  <w:p>
            <w:pPr>
              <w:spacing w:line="3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和人数</w:t>
            </w:r>
          </w:p>
        </w:tc>
        <w:tc>
          <w:tcPr>
            <w:tcW w:w="6044" w:type="dxa"/>
            <w:gridSpan w:val="7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（生源地： □广州   □外地  □不限）</w:t>
            </w:r>
          </w:p>
          <w:p>
            <w:pPr>
              <w:spacing w:line="36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（生源地： □广州   □外地  □不限）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是否提供食宿</w:t>
            </w:r>
          </w:p>
        </w:tc>
        <w:tc>
          <w:tcPr>
            <w:tcW w:w="60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0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工资（含</w:t>
            </w:r>
            <w:r>
              <w:rPr>
                <w:rFonts w:hint="eastAsia" w:ascii="宋体" w:hAnsi="宋体" w:cs="宋体"/>
                <w:sz w:val="24"/>
              </w:rPr>
              <w:t>奖</w:t>
            </w:r>
            <w:r>
              <w:rPr>
                <w:rFonts w:hint="eastAsia" w:ascii="宋体" w:hAnsi="宋体"/>
                <w:sz w:val="24"/>
              </w:rPr>
              <w:t>金）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顶岗实习期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60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正式录用后工资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其他福利</w:t>
            </w:r>
          </w:p>
        </w:tc>
        <w:tc>
          <w:tcPr>
            <w:tcW w:w="6044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□养老  □医疗   □生育   □失业   □工伤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□住房公积金   □其他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</w:p>
        </w:tc>
      </w:tr>
    </w:tbl>
    <w:p>
      <w:pPr>
        <w:spacing w:line="320" w:lineRule="exact"/>
        <w:ind w:right="-512" w:rightChars="-244"/>
        <w:rPr>
          <w:rFonts w:hint="eastAsia" w:ascii="黑体" w:eastAsia="黑体"/>
          <w:bCs/>
          <w:sz w:val="24"/>
        </w:rPr>
      </w:pPr>
    </w:p>
    <w:p>
      <w:pPr>
        <w:spacing w:line="320" w:lineRule="exact"/>
        <w:ind w:right="-512" w:rightChars="-244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注：1.请填好此表于20</w:t>
      </w:r>
      <w:r>
        <w:rPr>
          <w:rFonts w:ascii="宋体" w:hAnsi="宋体"/>
          <w:b/>
          <w:bCs/>
          <w:sz w:val="24"/>
        </w:rPr>
        <w:t>20</w:t>
      </w:r>
      <w:r>
        <w:rPr>
          <w:rFonts w:hint="eastAsia" w:ascii="宋体" w:hAnsi="宋体"/>
          <w:b/>
          <w:bCs/>
          <w:sz w:val="24"/>
        </w:rPr>
        <w:t>年12月</w:t>
      </w:r>
      <w:r>
        <w:rPr>
          <w:rFonts w:ascii="宋体" w:hAnsi="宋体"/>
          <w:b/>
          <w:bCs/>
          <w:sz w:val="24"/>
        </w:rPr>
        <w:t>31</w:t>
      </w:r>
      <w:r>
        <w:rPr>
          <w:rFonts w:hint="eastAsia" w:ascii="宋体" w:hAnsi="宋体"/>
          <w:b/>
          <w:bCs/>
          <w:sz w:val="24"/>
        </w:rPr>
        <w:t>日前发邮件到广州市幼儿师范学校招生就业指导科邮箱</w:t>
      </w:r>
      <w:r>
        <w:rPr>
          <w:rFonts w:hint="eastAsia" w:ascii="宋体" w:hAnsi="宋体"/>
          <w:b/>
          <w:sz w:val="24"/>
        </w:rPr>
        <w:fldChar w:fldCharType="begin"/>
      </w:r>
      <w:r>
        <w:rPr>
          <w:rFonts w:hint="eastAsia" w:ascii="宋体" w:hAnsi="宋体"/>
          <w:b/>
          <w:sz w:val="24"/>
        </w:rPr>
        <w:instrText xml:space="preserve"> HYPERLINK "mailto:gzys315@126.com" </w:instrText>
      </w:r>
      <w:r>
        <w:rPr>
          <w:rFonts w:hint="eastAsia" w:ascii="宋体" w:hAnsi="宋体"/>
          <w:b/>
          <w:sz w:val="24"/>
        </w:rPr>
        <w:fldChar w:fldCharType="separate"/>
      </w:r>
      <w:r>
        <w:rPr>
          <w:rStyle w:val="5"/>
          <w:rFonts w:hint="eastAsia" w:ascii="宋体" w:hAnsi="宋体"/>
          <w:b/>
          <w:color w:val="auto"/>
          <w:sz w:val="24"/>
          <w:u w:val="none"/>
        </w:rPr>
        <w:t>gzys315@126.com</w:t>
      </w:r>
      <w:r>
        <w:rPr>
          <w:rFonts w:hint="eastAsia"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，联系</w:t>
      </w:r>
      <w:r>
        <w:rPr>
          <w:rFonts w:ascii="宋体" w:hAnsi="宋体"/>
          <w:b/>
          <w:sz w:val="24"/>
        </w:rPr>
        <w:t>电话</w:t>
      </w:r>
      <w:r>
        <w:rPr>
          <w:rFonts w:hint="eastAsia" w:ascii="宋体" w:hAnsi="宋体"/>
          <w:b/>
          <w:sz w:val="24"/>
        </w:rPr>
        <w:t>：（020）38810304、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020</w:t>
      </w:r>
      <w:r>
        <w:rPr>
          <w:rFonts w:ascii="宋体" w:hAnsi="宋体"/>
          <w:b/>
          <w:sz w:val="24"/>
        </w:rPr>
        <w:t>）</w:t>
      </w:r>
      <w:r>
        <w:rPr>
          <w:rFonts w:hint="eastAsia" w:ascii="宋体" w:hAnsi="宋体"/>
          <w:b/>
          <w:sz w:val="24"/>
        </w:rPr>
        <w:t>38810305。</w:t>
      </w:r>
    </w:p>
    <w:p>
      <w:pPr>
        <w:spacing w:line="740" w:lineRule="exact"/>
        <w:rPr>
          <w:rFonts w:eastAsia="创艺简行楷"/>
          <w:b/>
          <w:sz w:val="32"/>
          <w:szCs w:val="32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eastAsia="创艺简行楷"/>
          <w:b/>
          <w:sz w:val="32"/>
          <w:szCs w:val="32"/>
        </w:rPr>
        <w:t>附件</w:t>
      </w:r>
      <w:r>
        <w:rPr>
          <w:rFonts w:eastAsia="创艺简行楷"/>
          <w:b/>
          <w:sz w:val="32"/>
          <w:szCs w:val="32"/>
        </w:rPr>
        <w:t>2</w:t>
      </w:r>
    </w:p>
    <w:tbl>
      <w:tblPr>
        <w:tblStyle w:val="3"/>
        <w:tblpPr w:leftFromText="180" w:rightFromText="180" w:vertAnchor="page" w:horzAnchor="margin" w:tblpXSpec="center" w:tblpY="328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936"/>
        <w:gridCol w:w="204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专业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就业面向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学历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毕业人数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学前教育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面向各级各类幼儿园、早教中心、儿童动中心、少年宫等教育机构的保教工作。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中专、大专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中专</w:t>
            </w:r>
            <w:r>
              <w:rPr>
                <w:rFonts w:ascii="仿宋_GB2312" w:hAnsi="仿宋" w:eastAsia="仿宋_GB2312"/>
                <w:sz w:val="28"/>
              </w:rPr>
              <w:t>989</w:t>
            </w:r>
            <w:r>
              <w:rPr>
                <w:rFonts w:hint="eastAsia" w:ascii="仿宋_GB2312" w:hAnsi="仿宋" w:eastAsia="仿宋_GB2312"/>
                <w:sz w:val="28"/>
              </w:rPr>
              <w:t>人，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大专</w:t>
            </w:r>
            <w:r>
              <w:rPr>
                <w:rFonts w:ascii="仿宋_GB2312" w:hAnsi="仿宋" w:eastAsia="仿宋_GB2312"/>
                <w:sz w:val="28"/>
              </w:rPr>
              <w:t>111</w:t>
            </w:r>
            <w:r>
              <w:rPr>
                <w:rFonts w:hint="eastAsia" w:ascii="仿宋_GB2312" w:hAnsi="仿宋" w:eastAsia="仿宋_GB2312"/>
                <w:sz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社会文化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艺术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面向文化馆、少年宫、企事业单位的工会、团委、业余艺术团、社区文化馆等，从事群众文化艺术的普及辅导、组织、培训、表演等工作。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中专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ascii="仿宋_GB2312" w:hAnsi="仿宋" w:eastAsia="仿宋_GB2312"/>
                <w:sz w:val="28"/>
              </w:rPr>
              <w:t>46</w:t>
            </w:r>
            <w:r>
              <w:rPr>
                <w:rFonts w:hint="eastAsia" w:ascii="仿宋_GB2312" w:hAnsi="仿宋" w:eastAsia="仿宋_GB2312"/>
                <w:sz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音乐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可在文艺团体、专业及普通学校、艺术馆（站）、青少年宫、企事业单位等工作。可从事演员、教学、辅导组织工作；青少年业余教学排练；企业文化、社区文化和大型文化活动的策划、编导、排练等工作。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中专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ascii="仿宋_GB2312" w:hAnsi="仿宋" w:eastAsia="仿宋_GB2312"/>
                <w:sz w:val="28"/>
              </w:rPr>
              <w:t>48</w:t>
            </w:r>
            <w:r>
              <w:rPr>
                <w:rFonts w:hint="eastAsia" w:ascii="仿宋_GB2312" w:hAnsi="仿宋" w:eastAsia="仿宋_GB2312"/>
                <w:sz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美术绘画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在社区少年宫、文化站、各类美术培训机构、幼儿园等文化艺术教育机构担任美术专职教师或助教、装饰美工等。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中专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ascii="仿宋_GB2312" w:hAnsi="仿宋" w:eastAsia="仿宋_GB2312"/>
                <w:sz w:val="28"/>
              </w:rPr>
              <w:t>52</w:t>
            </w:r>
            <w:r>
              <w:rPr>
                <w:rFonts w:hint="eastAsia" w:ascii="仿宋_GB2312" w:hAnsi="仿宋" w:eastAsia="仿宋_GB2312"/>
                <w:sz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舞蹈表演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在社区少年宫、文化站、各类舞蹈培训机构、幼儿园等文化艺术教育机构担任舞蹈专职教师或助教等，完成大型文化活动的策划、编导、排练等工作。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中专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ascii="仿宋_GB2312" w:hAnsi="仿宋" w:eastAsia="仿宋_GB2312"/>
                <w:sz w:val="28"/>
              </w:rPr>
              <w:t>44</w:t>
            </w:r>
            <w:r>
              <w:rPr>
                <w:rFonts w:hint="eastAsia" w:ascii="仿宋_GB2312" w:hAnsi="仿宋" w:eastAsia="仿宋_GB2312"/>
                <w:sz w:val="28"/>
              </w:rPr>
              <w:t>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创艺简行楷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85076"/>
    <w:rsid w:val="0A5B0851"/>
    <w:rsid w:val="2CA04456"/>
    <w:rsid w:val="2E542679"/>
    <w:rsid w:val="38DD5B5C"/>
    <w:rsid w:val="39785076"/>
    <w:rsid w:val="61CD3114"/>
    <w:rsid w:val="68A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100" w:after="100" w:line="24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标题 1 Char"/>
    <w:basedOn w:val="4"/>
    <w:link w:val="2"/>
    <w:qFormat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customStyle="1" w:styleId="7">
    <w:name w:val="目录一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b/>
      <w:sz w:val="32"/>
    </w:rPr>
  </w:style>
  <w:style w:type="paragraph" w:customStyle="1" w:styleId="8">
    <w:name w:val="样式3"/>
    <w:basedOn w:val="2"/>
    <w:next w:val="1"/>
    <w:qFormat/>
    <w:uiPriority w:val="0"/>
    <w:pPr>
      <w:spacing w:line="360" w:lineRule="auto"/>
    </w:pPr>
    <w:rPr>
      <w:rFonts w:ascii="Times New Roman" w:hAnsi="Times New Roman" w:eastAsia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2021-11-19T12:18:00Z</dcterms:created>
  <dc:creator>烟花易冷</dc:creator>
  <cp:lastModifiedBy>烟花易冷</cp:lastModifiedBy>
  <dcterms:modified xsi:type="dcterms:W3CDTF">2021-11-19T12:19:11Z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A24B5EF9247B4631A6F0923FE74596C0</vt:lpwstr>
  </property>
</Properties>
</file>