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b/>
          <w:bCs/>
          <w:sz w:val="32"/>
          <w:szCs w:val="32"/>
        </w:rPr>
      </w:pPr>
      <w:r>
        <w:drawing>
          <wp:inline distT="0" distB="0" distL="0" distR="0">
            <wp:extent cx="1381125" cy="517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381125" cy="517922"/>
                    </a:xfrm>
                    <a:prstGeom prst="rect">
                      <a:avLst/>
                    </a:prstGeom>
                    <a:noFill/>
                    <a:ln>
                      <a:noFill/>
                    </a:ln>
                  </pic:spPr>
                </pic:pic>
              </a:graphicData>
            </a:graphic>
          </wp:inline>
        </w:drawing>
      </w:r>
    </w:p>
    <w:p>
      <w:pPr>
        <w:ind w:right="1284" w:firstLine="2891" w:firstLineChars="900"/>
        <w:rPr>
          <w:b/>
          <w:bCs/>
          <w:sz w:val="32"/>
          <w:szCs w:val="32"/>
        </w:rPr>
      </w:pPr>
      <w:r>
        <w:rPr>
          <w:rFonts w:hint="eastAsia"/>
          <w:b/>
          <w:bCs/>
          <w:sz w:val="32"/>
          <w:szCs w:val="32"/>
        </w:rPr>
        <w:t>沃尔玛（中国）有限公司</w:t>
      </w:r>
    </w:p>
    <w:p>
      <w:pPr>
        <w:jc w:val="center"/>
        <w:rPr>
          <w:b/>
          <w:bCs/>
          <w:sz w:val="28"/>
          <w:szCs w:val="28"/>
        </w:rPr>
      </w:pPr>
      <w:r>
        <w:rPr>
          <w:rFonts w:hint="eastAsia"/>
          <w:b/>
          <w:bCs/>
          <w:sz w:val="28"/>
          <w:szCs w:val="28"/>
        </w:rPr>
        <w:t>招聘简章</w:t>
      </w:r>
    </w:p>
    <w:p>
      <w:pPr>
        <w:ind w:left="-850" w:leftChars="-405" w:firstLine="851" w:firstLineChars="353"/>
        <w:rPr>
          <w:rFonts w:asciiTheme="majorEastAsia" w:hAnsiTheme="majorEastAsia" w:eastAsiaTheme="majorEastAsia"/>
          <w:b/>
          <w:sz w:val="24"/>
          <w:szCs w:val="24"/>
        </w:rPr>
      </w:pPr>
    </w:p>
    <w:p>
      <w:pPr>
        <w:rPr>
          <w:rFonts w:asciiTheme="majorEastAsia" w:hAnsiTheme="majorEastAsia" w:eastAsiaTheme="majorEastAsia"/>
          <w:b/>
          <w:sz w:val="24"/>
          <w:szCs w:val="24"/>
        </w:rPr>
      </w:pPr>
      <w:r>
        <w:rPr>
          <w:rFonts w:hint="eastAsia" w:asciiTheme="majorEastAsia" w:hAnsiTheme="majorEastAsia" w:eastAsiaTheme="majorEastAsia"/>
          <w:b/>
          <w:sz w:val="24"/>
          <w:szCs w:val="24"/>
        </w:rPr>
        <w:t>沃尔玛全球概况：</w:t>
      </w:r>
    </w:p>
    <w:p>
      <w:pPr>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沃尔玛百货有限公司由美国零售业的传奇人物山姆 </w:t>
      </w:r>
      <w:r>
        <w:rPr>
          <w:rFonts w:asciiTheme="majorEastAsia" w:hAnsiTheme="majorEastAsia" w:eastAsiaTheme="majorEastAsia"/>
          <w:sz w:val="24"/>
          <w:szCs w:val="24"/>
        </w:rPr>
        <w:t xml:space="preserve">• </w:t>
      </w:r>
      <w:r>
        <w:rPr>
          <w:rFonts w:hint="eastAsia" w:asciiTheme="majorEastAsia" w:hAnsiTheme="majorEastAsia" w:eastAsiaTheme="majorEastAsia"/>
          <w:sz w:val="24"/>
          <w:szCs w:val="24"/>
        </w:rPr>
        <w:t>沃尔顿先生创建。</w:t>
      </w:r>
      <w:r>
        <w:rPr>
          <w:rFonts w:asciiTheme="majorEastAsia" w:hAnsiTheme="majorEastAsia" w:eastAsiaTheme="majorEastAsia"/>
          <w:sz w:val="24"/>
          <w:szCs w:val="24"/>
        </w:rPr>
        <w:t>195</w:t>
      </w:r>
      <w:r>
        <w:rPr>
          <w:rFonts w:hint="eastAsia" w:asciiTheme="majorEastAsia" w:hAnsiTheme="majorEastAsia" w:eastAsiaTheme="majorEastAsia"/>
          <w:sz w:val="24"/>
          <w:szCs w:val="24"/>
        </w:rPr>
        <w:t>1年其从开了一家名为</w:t>
      </w:r>
      <w:r>
        <w:rPr>
          <w:rFonts w:asciiTheme="majorEastAsia" w:hAnsiTheme="majorEastAsia" w:eastAsiaTheme="majorEastAsia"/>
          <w:sz w:val="24"/>
          <w:szCs w:val="24"/>
        </w:rPr>
        <w:t>5&amp;10</w:t>
      </w:r>
      <w:r>
        <w:rPr>
          <w:rFonts w:hint="eastAsia" w:asciiTheme="majorEastAsia" w:hAnsiTheme="majorEastAsia" w:eastAsiaTheme="majorEastAsia"/>
          <w:sz w:val="24"/>
          <w:szCs w:val="24"/>
        </w:rPr>
        <w:t>的商店，到</w:t>
      </w:r>
      <w:r>
        <w:rPr>
          <w:rFonts w:asciiTheme="majorEastAsia" w:hAnsiTheme="majorEastAsia" w:eastAsiaTheme="majorEastAsia"/>
          <w:sz w:val="24"/>
          <w:szCs w:val="24"/>
        </w:rPr>
        <w:t>1960</w:t>
      </w:r>
      <w:r>
        <w:rPr>
          <w:rFonts w:hint="eastAsia" w:asciiTheme="majorEastAsia" w:hAnsiTheme="majorEastAsia" w:eastAsiaTheme="majorEastAsia"/>
          <w:sz w:val="24"/>
          <w:szCs w:val="24"/>
        </w:rPr>
        <w:t>年已有十五家商店，到</w:t>
      </w:r>
      <w:r>
        <w:rPr>
          <w:rFonts w:asciiTheme="majorEastAsia" w:hAnsiTheme="majorEastAsia" w:eastAsiaTheme="majorEastAsia"/>
          <w:sz w:val="24"/>
          <w:szCs w:val="24"/>
        </w:rPr>
        <w:t>1962</w:t>
      </w:r>
      <w:r>
        <w:rPr>
          <w:rFonts w:hint="eastAsia" w:asciiTheme="majorEastAsia" w:hAnsiTheme="majorEastAsia" w:eastAsiaTheme="majorEastAsia"/>
          <w:sz w:val="24"/>
          <w:szCs w:val="24"/>
        </w:rPr>
        <w:t>年在阿肯色州创办了第一家沃尔玛折扣百货店，并于</w:t>
      </w:r>
      <w:r>
        <w:rPr>
          <w:rFonts w:asciiTheme="majorEastAsia" w:hAnsiTheme="majorEastAsia" w:eastAsiaTheme="majorEastAsia"/>
          <w:sz w:val="24"/>
          <w:szCs w:val="24"/>
        </w:rPr>
        <w:t>1969</w:t>
      </w:r>
      <w:r>
        <w:rPr>
          <w:rFonts w:hint="eastAsia" w:asciiTheme="majorEastAsia" w:hAnsiTheme="majorEastAsia" w:eastAsiaTheme="majorEastAsia"/>
          <w:sz w:val="24"/>
          <w:szCs w:val="24"/>
        </w:rPr>
        <w:t>年</w:t>
      </w:r>
      <w:r>
        <w:rPr>
          <w:rFonts w:asciiTheme="majorEastAsia" w:hAnsiTheme="majorEastAsia" w:eastAsiaTheme="majorEastAsia"/>
          <w:sz w:val="24"/>
          <w:szCs w:val="24"/>
        </w:rPr>
        <w:t>10</w:t>
      </w:r>
      <w:r>
        <w:rPr>
          <w:rFonts w:hint="eastAsia" w:asciiTheme="majorEastAsia" w:hAnsiTheme="majorEastAsia" w:eastAsiaTheme="majorEastAsia"/>
          <w:sz w:val="24"/>
          <w:szCs w:val="24"/>
        </w:rPr>
        <w:t>月</w:t>
      </w:r>
      <w:r>
        <w:rPr>
          <w:rFonts w:asciiTheme="majorEastAsia" w:hAnsiTheme="majorEastAsia" w:eastAsiaTheme="majorEastAsia"/>
          <w:sz w:val="24"/>
          <w:szCs w:val="24"/>
        </w:rPr>
        <w:t>31</w:t>
      </w:r>
      <w:r>
        <w:rPr>
          <w:rFonts w:hint="eastAsia" w:asciiTheme="majorEastAsia" w:hAnsiTheme="majorEastAsia" w:eastAsiaTheme="majorEastAsia"/>
          <w:sz w:val="24"/>
          <w:szCs w:val="24"/>
        </w:rPr>
        <w:t>日成立沃尔玛百货有限公司。经过六十多年的发展，沃尔玛公司已经成为世界最大的私人雇主和连锁零售商，多次荣登《财富》杂志世界</w:t>
      </w:r>
      <w:r>
        <w:rPr>
          <w:rFonts w:asciiTheme="majorEastAsia" w:hAnsiTheme="majorEastAsia" w:eastAsiaTheme="majorEastAsia"/>
          <w:sz w:val="24"/>
          <w:szCs w:val="24"/>
        </w:rPr>
        <w:t>500</w:t>
      </w:r>
      <w:r>
        <w:rPr>
          <w:rFonts w:hint="eastAsia" w:asciiTheme="majorEastAsia" w:hAnsiTheme="majorEastAsia" w:eastAsiaTheme="majorEastAsia"/>
          <w:sz w:val="24"/>
          <w:szCs w:val="24"/>
        </w:rPr>
        <w:t>强榜首及当选最具价值品牌。</w:t>
      </w:r>
    </w:p>
    <w:p>
      <w:pPr>
        <w:ind w:firstLine="480"/>
        <w:rPr>
          <w:rFonts w:asciiTheme="majorEastAsia" w:hAnsiTheme="majorEastAsia" w:eastAsiaTheme="majorEastAsia"/>
          <w:sz w:val="24"/>
          <w:szCs w:val="24"/>
        </w:rPr>
      </w:pPr>
      <w:r>
        <w:rPr>
          <w:rFonts w:hint="eastAsia" w:asciiTheme="majorEastAsia" w:hAnsiTheme="majorEastAsia" w:eastAsiaTheme="majorEastAsia"/>
          <w:sz w:val="24"/>
          <w:szCs w:val="24"/>
        </w:rPr>
        <w:t>沃尔玛致力通过实体零售店、在线电子商店、以及移动设备移动端等不同平台不同方式来帮助世界各地的人们随时随地能够节省开支，并生活得更好。每周，超过</w:t>
      </w:r>
      <w:r>
        <w:rPr>
          <w:rFonts w:asciiTheme="majorEastAsia" w:hAnsiTheme="majorEastAsia" w:eastAsiaTheme="majorEastAsia"/>
          <w:sz w:val="24"/>
          <w:szCs w:val="24"/>
        </w:rPr>
        <w:t>2. 6</w:t>
      </w:r>
      <w:r>
        <w:rPr>
          <w:rFonts w:hint="eastAsia" w:asciiTheme="majorEastAsia" w:hAnsiTheme="majorEastAsia" w:eastAsiaTheme="majorEastAsia"/>
          <w:sz w:val="24"/>
          <w:szCs w:val="24"/>
        </w:rPr>
        <w:t>亿名顾客和会员光顾我们在</w:t>
      </w:r>
      <w:r>
        <w:rPr>
          <w:rFonts w:asciiTheme="majorEastAsia" w:hAnsiTheme="majorEastAsia" w:eastAsiaTheme="majorEastAsia"/>
          <w:sz w:val="24"/>
          <w:szCs w:val="24"/>
        </w:rPr>
        <w:t>28</w:t>
      </w:r>
      <w:r>
        <w:rPr>
          <w:rFonts w:hint="eastAsia" w:asciiTheme="majorEastAsia" w:hAnsiTheme="majorEastAsia" w:eastAsiaTheme="majorEastAsia"/>
          <w:sz w:val="24"/>
          <w:szCs w:val="24"/>
        </w:rPr>
        <w:t>个国家拥有的超过</w:t>
      </w:r>
      <w:r>
        <w:rPr>
          <w:rFonts w:asciiTheme="majorEastAsia" w:hAnsiTheme="majorEastAsia" w:eastAsiaTheme="majorEastAsia"/>
          <w:sz w:val="24"/>
          <w:szCs w:val="24"/>
        </w:rPr>
        <w:t>70</w:t>
      </w:r>
      <w:r>
        <w:rPr>
          <w:rFonts w:hint="eastAsia" w:asciiTheme="majorEastAsia" w:hAnsiTheme="majorEastAsia" w:eastAsiaTheme="majorEastAsia"/>
          <w:sz w:val="24"/>
          <w:szCs w:val="24"/>
        </w:rPr>
        <w:t>个品牌下的约</w:t>
      </w:r>
      <w:r>
        <w:rPr>
          <w:rFonts w:asciiTheme="majorEastAsia" w:hAnsiTheme="majorEastAsia" w:eastAsiaTheme="majorEastAsia"/>
          <w:sz w:val="24"/>
          <w:szCs w:val="24"/>
        </w:rPr>
        <w:t>11, 500</w:t>
      </w:r>
      <w:r>
        <w:rPr>
          <w:rFonts w:hint="eastAsia" w:asciiTheme="majorEastAsia" w:hAnsiTheme="majorEastAsia" w:eastAsiaTheme="majorEastAsia"/>
          <w:sz w:val="24"/>
          <w:szCs w:val="24"/>
        </w:rPr>
        <w:t>家分店以及遍布</w:t>
      </w:r>
      <w:r>
        <w:rPr>
          <w:rFonts w:asciiTheme="majorEastAsia" w:hAnsiTheme="majorEastAsia" w:eastAsiaTheme="majorEastAsia"/>
          <w:sz w:val="24"/>
          <w:szCs w:val="24"/>
        </w:rPr>
        <w:t>11</w:t>
      </w:r>
      <w:r>
        <w:rPr>
          <w:rFonts w:hint="eastAsia" w:asciiTheme="majorEastAsia" w:hAnsiTheme="majorEastAsia" w:eastAsiaTheme="majorEastAsia"/>
          <w:sz w:val="24"/>
          <w:szCs w:val="24"/>
        </w:rPr>
        <w:t>个国家的电子商务网站。</w:t>
      </w:r>
      <w:r>
        <w:rPr>
          <w:rFonts w:asciiTheme="majorEastAsia" w:hAnsiTheme="majorEastAsia" w:eastAsiaTheme="majorEastAsia"/>
          <w:sz w:val="24"/>
          <w:szCs w:val="24"/>
        </w:rPr>
        <w:t>2017</w:t>
      </w:r>
      <w:r>
        <w:rPr>
          <w:rFonts w:hint="eastAsia" w:asciiTheme="majorEastAsia" w:hAnsiTheme="majorEastAsia" w:eastAsiaTheme="majorEastAsia"/>
          <w:sz w:val="24"/>
          <w:szCs w:val="24"/>
        </w:rPr>
        <w:t>财政年度（</w:t>
      </w:r>
      <w:r>
        <w:rPr>
          <w:rFonts w:asciiTheme="majorEastAsia" w:hAnsiTheme="majorEastAsia" w:eastAsiaTheme="majorEastAsia"/>
          <w:sz w:val="24"/>
          <w:szCs w:val="24"/>
        </w:rPr>
        <w:t>2016</w:t>
      </w:r>
      <w:r>
        <w:rPr>
          <w:rFonts w:hint="eastAsia" w:asciiTheme="majorEastAsia" w:hAnsiTheme="majorEastAsia" w:eastAsiaTheme="majorEastAsia"/>
          <w:sz w:val="24"/>
          <w:szCs w:val="24"/>
        </w:rPr>
        <w:t>年</w:t>
      </w:r>
      <w:r>
        <w:rPr>
          <w:rFonts w:asciiTheme="majorEastAsia" w:hAnsiTheme="majorEastAsia" w:eastAsiaTheme="majorEastAsia"/>
          <w:sz w:val="24"/>
          <w:szCs w:val="24"/>
        </w:rPr>
        <w:t>2</w:t>
      </w:r>
      <w:r>
        <w:rPr>
          <w:rFonts w:hint="eastAsia" w:asciiTheme="majorEastAsia" w:hAnsiTheme="majorEastAsia" w:eastAsiaTheme="majorEastAsia"/>
          <w:sz w:val="24"/>
          <w:szCs w:val="24"/>
        </w:rPr>
        <w:t>月</w:t>
      </w:r>
      <w:r>
        <w:rPr>
          <w:rFonts w:asciiTheme="majorEastAsia" w:hAnsiTheme="majorEastAsia" w:eastAsiaTheme="majorEastAsia"/>
          <w:sz w:val="24"/>
          <w:szCs w:val="24"/>
        </w:rPr>
        <w:t>1</w:t>
      </w:r>
      <w:r>
        <w:rPr>
          <w:rFonts w:hint="eastAsia" w:asciiTheme="majorEastAsia" w:hAnsiTheme="majorEastAsia" w:eastAsiaTheme="majorEastAsia"/>
          <w:sz w:val="24"/>
          <w:szCs w:val="24"/>
        </w:rPr>
        <w:t>日至</w:t>
      </w:r>
      <w:r>
        <w:rPr>
          <w:rFonts w:asciiTheme="majorEastAsia" w:hAnsiTheme="majorEastAsia" w:eastAsiaTheme="majorEastAsia"/>
          <w:sz w:val="24"/>
          <w:szCs w:val="24"/>
        </w:rPr>
        <w:t>2017</w:t>
      </w:r>
      <w:r>
        <w:rPr>
          <w:rFonts w:hint="eastAsia" w:asciiTheme="majorEastAsia" w:hAnsiTheme="majorEastAsia" w:eastAsiaTheme="majorEastAsia"/>
          <w:sz w:val="24"/>
          <w:szCs w:val="24"/>
        </w:rPr>
        <w:t>年</w:t>
      </w:r>
      <w:r>
        <w:rPr>
          <w:rFonts w:asciiTheme="majorEastAsia" w:hAnsiTheme="majorEastAsia" w:eastAsiaTheme="majorEastAsia"/>
          <w:sz w:val="24"/>
          <w:szCs w:val="24"/>
        </w:rPr>
        <w:t>1</w:t>
      </w:r>
      <w:r>
        <w:rPr>
          <w:rFonts w:hint="eastAsia" w:asciiTheme="majorEastAsia" w:hAnsiTheme="majorEastAsia" w:eastAsiaTheme="majorEastAsia"/>
          <w:sz w:val="24"/>
          <w:szCs w:val="24"/>
        </w:rPr>
        <w:t>月</w:t>
      </w:r>
      <w:r>
        <w:rPr>
          <w:rFonts w:asciiTheme="majorEastAsia" w:hAnsiTheme="majorEastAsia" w:eastAsiaTheme="majorEastAsia"/>
          <w:sz w:val="24"/>
          <w:szCs w:val="24"/>
        </w:rPr>
        <w:t>31</w:t>
      </w:r>
      <w:r>
        <w:rPr>
          <w:rFonts w:hint="eastAsia" w:asciiTheme="majorEastAsia" w:hAnsiTheme="majorEastAsia" w:eastAsiaTheme="majorEastAsia"/>
          <w:sz w:val="24"/>
          <w:szCs w:val="24"/>
        </w:rPr>
        <w:t>日）的营业收入达到近</w:t>
      </w:r>
      <w:r>
        <w:rPr>
          <w:rFonts w:asciiTheme="majorEastAsia" w:hAnsiTheme="majorEastAsia" w:eastAsiaTheme="majorEastAsia"/>
          <w:sz w:val="24"/>
          <w:szCs w:val="24"/>
        </w:rPr>
        <w:t>4, 859</w:t>
      </w:r>
      <w:r>
        <w:rPr>
          <w:rFonts w:hint="eastAsia" w:asciiTheme="majorEastAsia" w:hAnsiTheme="majorEastAsia" w:eastAsiaTheme="majorEastAsia"/>
          <w:sz w:val="24"/>
          <w:szCs w:val="24"/>
        </w:rPr>
        <w:t>亿美元，全球员工总数约</w:t>
      </w:r>
      <w:r>
        <w:rPr>
          <w:rFonts w:asciiTheme="majorEastAsia" w:hAnsiTheme="majorEastAsia" w:eastAsiaTheme="majorEastAsia"/>
          <w:sz w:val="24"/>
          <w:szCs w:val="24"/>
        </w:rPr>
        <w:t>230</w:t>
      </w:r>
      <w:r>
        <w:rPr>
          <w:rFonts w:hint="eastAsia" w:asciiTheme="majorEastAsia" w:hAnsiTheme="majorEastAsia" w:eastAsiaTheme="majorEastAsia"/>
          <w:sz w:val="24"/>
          <w:szCs w:val="24"/>
        </w:rPr>
        <w:t>万名。</w:t>
      </w:r>
    </w:p>
    <w:p>
      <w:pPr>
        <w:ind w:firstLine="480"/>
        <w:rPr>
          <w:rFonts w:asciiTheme="majorEastAsia" w:hAnsiTheme="majorEastAsia" w:eastAsiaTheme="majorEastAsia"/>
          <w:sz w:val="24"/>
          <w:szCs w:val="24"/>
        </w:rPr>
      </w:pPr>
    </w:p>
    <w:p>
      <w:pPr>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886450" cy="2714625"/>
            <wp:effectExtent l="0" t="0" r="0" b="0"/>
            <wp:docPr id="5" name="图片 1" descr="C:\Talent Development\Handover to Nicole Jin\In-Country Program\2016 Campus\MT Campus Talk\Slide Design\Wal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Talent Development\Handover to Nicole Jin\In-Country Program\2016 Campus\MT Campus Talk\Slide Design\Walmar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893158" cy="2717718"/>
                    </a:xfrm>
                    <a:prstGeom prst="rect">
                      <a:avLst/>
                    </a:prstGeom>
                    <a:noFill/>
                  </pic:spPr>
                </pic:pic>
              </a:graphicData>
            </a:graphic>
          </wp:inline>
        </w:drawing>
      </w:r>
    </w:p>
    <w:p>
      <w:pPr>
        <w:ind w:firstLine="480"/>
        <w:jc w:val="center"/>
        <w:rPr>
          <w:rFonts w:asciiTheme="majorEastAsia" w:hAnsiTheme="majorEastAsia" w:eastAsiaTheme="majorEastAsia"/>
          <w:sz w:val="24"/>
          <w:szCs w:val="24"/>
        </w:rPr>
      </w:pPr>
    </w:p>
    <w:p>
      <w:pPr>
        <w:rPr>
          <w:rFonts w:asciiTheme="majorEastAsia" w:hAnsiTheme="majorEastAsia" w:eastAsiaTheme="majorEastAsia"/>
          <w:b/>
          <w:sz w:val="24"/>
          <w:szCs w:val="24"/>
        </w:rPr>
      </w:pPr>
      <w:r>
        <w:rPr>
          <w:rFonts w:hint="eastAsia" w:asciiTheme="majorEastAsia" w:hAnsiTheme="majorEastAsia" w:eastAsiaTheme="majorEastAsia"/>
          <w:b/>
          <w:sz w:val="24"/>
          <w:szCs w:val="24"/>
        </w:rPr>
        <w:t>沃尔玛中国概况：</w:t>
      </w:r>
    </w:p>
    <w:p>
      <w:pPr>
        <w:rPr>
          <w:rFonts w:asciiTheme="majorEastAsia" w:hAnsiTheme="majorEastAsia" w:eastAsiaTheme="majorEastAsia"/>
          <w:b/>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沃尔玛于</w:t>
      </w:r>
      <w:r>
        <w:rPr>
          <w:rFonts w:asciiTheme="majorEastAsia" w:hAnsiTheme="majorEastAsia" w:eastAsiaTheme="majorEastAsia"/>
          <w:sz w:val="24"/>
          <w:szCs w:val="24"/>
        </w:rPr>
        <w:t>1996</w:t>
      </w:r>
      <w:r>
        <w:rPr>
          <w:rFonts w:hint="eastAsia" w:asciiTheme="majorEastAsia" w:hAnsiTheme="majorEastAsia" w:eastAsiaTheme="majorEastAsia"/>
          <w:sz w:val="24"/>
          <w:szCs w:val="24"/>
        </w:rPr>
        <w:t>年进入中国，在深圳开设了第一家沃尔玛购物广场和山姆会员商店。经过</w:t>
      </w:r>
      <w:r>
        <w:rPr>
          <w:rFonts w:asciiTheme="majorEastAsia" w:hAnsiTheme="majorEastAsia" w:eastAsiaTheme="majorEastAsia"/>
          <w:sz w:val="24"/>
          <w:szCs w:val="24"/>
        </w:rPr>
        <w:t>20</w:t>
      </w:r>
      <w:r>
        <w:rPr>
          <w:rFonts w:hint="eastAsia" w:asciiTheme="majorEastAsia" w:hAnsiTheme="majorEastAsia" w:eastAsiaTheme="majorEastAsia"/>
          <w:sz w:val="24"/>
          <w:szCs w:val="24"/>
        </w:rPr>
        <w:t>年在中国的发展，我们已拥有约</w:t>
      </w:r>
      <w:r>
        <w:rPr>
          <w:rFonts w:asciiTheme="majorEastAsia" w:hAnsiTheme="majorEastAsia" w:eastAsiaTheme="majorEastAsia"/>
          <w:sz w:val="24"/>
          <w:szCs w:val="24"/>
        </w:rPr>
        <w:t>10</w:t>
      </w:r>
      <w:r>
        <w:rPr>
          <w:rFonts w:hint="eastAsia" w:asciiTheme="majorEastAsia" w:hAnsiTheme="majorEastAsia" w:eastAsiaTheme="majorEastAsia"/>
          <w:sz w:val="24"/>
          <w:szCs w:val="24"/>
        </w:rPr>
        <w:t>万 名员工。</w:t>
      </w:r>
    </w:p>
    <w:p>
      <w:pPr>
        <w:rPr>
          <w:rFonts w:asciiTheme="majorEastAsia" w:hAnsiTheme="majorEastAsia" w:eastAsiaTheme="majorEastAsia"/>
          <w:sz w:val="24"/>
          <w:szCs w:val="24"/>
        </w:rPr>
      </w:pPr>
      <w:r>
        <w:rPr>
          <w:rFonts w:hint="eastAsia" w:asciiTheme="majorEastAsia" w:hAnsiTheme="majorEastAsia" w:eastAsiaTheme="majorEastAsia"/>
          <w:sz w:val="24"/>
          <w:szCs w:val="24"/>
        </w:rPr>
        <w:t>目前沃尔玛在中国经营多种业态和品牌，包括购物广场、山姆会员商店等。截至</w:t>
      </w:r>
      <w:r>
        <w:rPr>
          <w:rFonts w:asciiTheme="majorEastAsia" w:hAnsiTheme="majorEastAsia" w:eastAsiaTheme="majorEastAsia"/>
          <w:sz w:val="24"/>
          <w:szCs w:val="24"/>
        </w:rPr>
        <w:t>201</w:t>
      </w:r>
      <w:r>
        <w:rPr>
          <w:rFonts w:hint="eastAsia" w:asciiTheme="majorEastAsia" w:hAnsiTheme="majorEastAsia" w:eastAsiaTheme="majorEastAsia"/>
          <w:sz w:val="24"/>
          <w:szCs w:val="24"/>
        </w:rPr>
        <w:t>7年</w:t>
      </w:r>
      <w:r>
        <w:rPr>
          <w:rFonts w:asciiTheme="majorEastAsia" w:hAnsiTheme="majorEastAsia" w:eastAsiaTheme="majorEastAsia"/>
          <w:sz w:val="24"/>
          <w:szCs w:val="24"/>
        </w:rPr>
        <w:t>12</w:t>
      </w:r>
      <w:r>
        <w:rPr>
          <w:rFonts w:hint="eastAsia" w:asciiTheme="majorEastAsia" w:hAnsiTheme="majorEastAsia" w:eastAsiaTheme="majorEastAsia"/>
          <w:sz w:val="24"/>
          <w:szCs w:val="24"/>
        </w:rPr>
        <w:t>月</w:t>
      </w:r>
      <w:r>
        <w:rPr>
          <w:rFonts w:asciiTheme="majorEastAsia" w:hAnsiTheme="majorEastAsia" w:eastAsiaTheme="majorEastAsia"/>
          <w:sz w:val="24"/>
          <w:szCs w:val="24"/>
        </w:rPr>
        <w:t>31</w:t>
      </w:r>
      <w:r>
        <w:rPr>
          <w:rFonts w:hint="eastAsia" w:asciiTheme="majorEastAsia" w:hAnsiTheme="majorEastAsia" w:eastAsiaTheme="majorEastAsia"/>
          <w:sz w:val="24"/>
          <w:szCs w:val="24"/>
        </w:rPr>
        <w:t>日，沃尔玛已经在全国</w:t>
      </w:r>
      <w:r>
        <w:rPr>
          <w:rFonts w:asciiTheme="majorEastAsia" w:hAnsiTheme="majorEastAsia" w:eastAsiaTheme="majorEastAsia"/>
          <w:sz w:val="24"/>
          <w:szCs w:val="24"/>
        </w:rPr>
        <w:t>19</w:t>
      </w:r>
      <w:r>
        <w:rPr>
          <w:rFonts w:hint="eastAsia" w:asciiTheme="majorEastAsia" w:hAnsiTheme="majorEastAsia" w:eastAsiaTheme="majorEastAsia"/>
          <w:sz w:val="24"/>
          <w:szCs w:val="24"/>
        </w:rPr>
        <w:t>个省、</w:t>
      </w:r>
      <w:r>
        <w:rPr>
          <w:rFonts w:asciiTheme="majorEastAsia" w:hAnsiTheme="majorEastAsia" w:eastAsiaTheme="majorEastAsia"/>
          <w:sz w:val="24"/>
          <w:szCs w:val="24"/>
        </w:rPr>
        <w:t>2</w:t>
      </w:r>
      <w:r>
        <w:rPr>
          <w:rFonts w:hint="eastAsia" w:asciiTheme="majorEastAsia" w:hAnsiTheme="majorEastAsia" w:eastAsiaTheme="majorEastAsia"/>
          <w:sz w:val="24"/>
          <w:szCs w:val="24"/>
        </w:rPr>
        <w:t>个自治区以及包括</w:t>
      </w:r>
      <w:r>
        <w:rPr>
          <w:rFonts w:asciiTheme="majorEastAsia" w:hAnsiTheme="majorEastAsia" w:eastAsiaTheme="majorEastAsia"/>
          <w:sz w:val="24"/>
          <w:szCs w:val="24"/>
        </w:rPr>
        <w:t>4</w:t>
      </w:r>
      <w:r>
        <w:rPr>
          <w:rFonts w:hint="eastAsia" w:asciiTheme="majorEastAsia" w:hAnsiTheme="majorEastAsia" w:eastAsiaTheme="majorEastAsia"/>
          <w:sz w:val="24"/>
          <w:szCs w:val="24"/>
        </w:rPr>
        <w:t>个直辖市在内的的</w:t>
      </w:r>
      <w:r>
        <w:rPr>
          <w:rFonts w:asciiTheme="majorEastAsia" w:hAnsiTheme="majorEastAsia" w:eastAsiaTheme="majorEastAsia"/>
          <w:sz w:val="24"/>
          <w:szCs w:val="24"/>
        </w:rPr>
        <w:t>189</w:t>
      </w:r>
      <w:r>
        <w:rPr>
          <w:rFonts w:hint="eastAsia" w:asciiTheme="majorEastAsia" w:hAnsiTheme="majorEastAsia" w:eastAsiaTheme="majorEastAsia"/>
          <w:sz w:val="24"/>
          <w:szCs w:val="24"/>
        </w:rPr>
        <w:t>个城市开设了</w:t>
      </w:r>
      <w:r>
        <w:rPr>
          <w:rFonts w:asciiTheme="majorEastAsia" w:hAnsiTheme="majorEastAsia" w:eastAsiaTheme="majorEastAsia"/>
          <w:sz w:val="24"/>
          <w:szCs w:val="24"/>
        </w:rPr>
        <w:t>439</w:t>
      </w:r>
      <w:r>
        <w:rPr>
          <w:rFonts w:hint="eastAsia" w:asciiTheme="majorEastAsia" w:hAnsiTheme="majorEastAsia" w:eastAsiaTheme="majorEastAsia"/>
          <w:sz w:val="24"/>
          <w:szCs w:val="24"/>
        </w:rPr>
        <w:t>家商场、</w:t>
      </w:r>
      <w:r>
        <w:rPr>
          <w:rFonts w:asciiTheme="majorEastAsia" w:hAnsiTheme="majorEastAsia" w:eastAsiaTheme="majorEastAsia"/>
          <w:sz w:val="24"/>
          <w:szCs w:val="24"/>
        </w:rPr>
        <w:t>8</w:t>
      </w:r>
      <w:r>
        <w:rPr>
          <w:rFonts w:hint="eastAsia" w:asciiTheme="majorEastAsia" w:hAnsiTheme="majorEastAsia" w:eastAsiaTheme="majorEastAsia"/>
          <w:sz w:val="24"/>
          <w:szCs w:val="24"/>
        </w:rPr>
        <w:t>家干仓配送中心 和</w:t>
      </w:r>
      <w:r>
        <w:rPr>
          <w:rFonts w:asciiTheme="majorEastAsia" w:hAnsiTheme="majorEastAsia" w:eastAsiaTheme="majorEastAsia"/>
          <w:sz w:val="24"/>
          <w:szCs w:val="24"/>
        </w:rPr>
        <w:t>11</w:t>
      </w:r>
      <w:r>
        <w:rPr>
          <w:rFonts w:hint="eastAsia" w:asciiTheme="majorEastAsia" w:hAnsiTheme="majorEastAsia" w:eastAsiaTheme="majorEastAsia"/>
          <w:sz w:val="24"/>
          <w:szCs w:val="24"/>
        </w:rPr>
        <w:t>家鲜食配送中心 。</w:t>
      </w:r>
    </w:p>
    <w:p>
      <w:pP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沃尔玛中国注重人才本土化，鼓励人才多元化，特别是培养和发展女性员工及管理层。目前沃尔玛中国超过</w:t>
      </w:r>
      <w:r>
        <w:rPr>
          <w:rFonts w:asciiTheme="majorEastAsia" w:hAnsiTheme="majorEastAsia" w:eastAsiaTheme="majorEastAsia"/>
          <w:sz w:val="24"/>
          <w:szCs w:val="24"/>
        </w:rPr>
        <w:t>99.9%</w:t>
      </w:r>
      <w:r>
        <w:rPr>
          <w:rFonts w:hint="eastAsia" w:asciiTheme="majorEastAsia" w:hAnsiTheme="majorEastAsia" w:eastAsiaTheme="majorEastAsia"/>
          <w:sz w:val="24"/>
          <w:szCs w:val="24"/>
        </w:rPr>
        <w:t>的员工来自中国本土，商场总经理</w:t>
      </w:r>
      <w:r>
        <w:rPr>
          <w:rFonts w:asciiTheme="majorEastAsia" w:hAnsiTheme="majorEastAsia" w:eastAsiaTheme="majorEastAsia"/>
          <w:sz w:val="24"/>
          <w:szCs w:val="24"/>
        </w:rPr>
        <w:t>100%</w:t>
      </w:r>
      <w:r>
        <w:rPr>
          <w:rFonts w:hint="eastAsia" w:asciiTheme="majorEastAsia" w:hAnsiTheme="majorEastAsia" w:eastAsiaTheme="majorEastAsia"/>
          <w:sz w:val="24"/>
          <w:szCs w:val="24"/>
        </w:rPr>
        <w:t>由中国本土人才担任，女性员工占比超过</w:t>
      </w:r>
      <w:r>
        <w:rPr>
          <w:rFonts w:asciiTheme="majorEastAsia" w:hAnsiTheme="majorEastAsia" w:eastAsiaTheme="majorEastAsia"/>
          <w:sz w:val="24"/>
          <w:szCs w:val="24"/>
        </w:rPr>
        <w:t>60%</w:t>
      </w:r>
      <w:r>
        <w:rPr>
          <w:rFonts w:hint="eastAsia" w:asciiTheme="majorEastAsia" w:hAnsiTheme="majorEastAsia" w:eastAsiaTheme="majorEastAsia"/>
          <w:sz w:val="24"/>
          <w:szCs w:val="24"/>
        </w:rPr>
        <w:t>，管理团队（职等</w:t>
      </w:r>
      <w:r>
        <w:rPr>
          <w:rFonts w:asciiTheme="majorEastAsia" w:hAnsiTheme="majorEastAsia" w:eastAsiaTheme="majorEastAsia"/>
          <w:sz w:val="24"/>
          <w:szCs w:val="24"/>
        </w:rPr>
        <w:t>7</w:t>
      </w:r>
      <w:r>
        <w:rPr>
          <w:rFonts w:hint="eastAsia" w:asciiTheme="majorEastAsia" w:hAnsiTheme="majorEastAsia" w:eastAsiaTheme="majorEastAsia"/>
          <w:sz w:val="24"/>
          <w:szCs w:val="24"/>
        </w:rPr>
        <w:t>级以上）约</w:t>
      </w:r>
      <w:r>
        <w:rPr>
          <w:rFonts w:asciiTheme="majorEastAsia" w:hAnsiTheme="majorEastAsia" w:eastAsiaTheme="majorEastAsia"/>
          <w:sz w:val="24"/>
          <w:szCs w:val="24"/>
        </w:rPr>
        <w:t>42%</w:t>
      </w:r>
      <w:r>
        <w:rPr>
          <w:rFonts w:hint="eastAsia" w:asciiTheme="majorEastAsia" w:hAnsiTheme="majorEastAsia" w:eastAsiaTheme="majorEastAsia"/>
          <w:sz w:val="24"/>
          <w:szCs w:val="24"/>
        </w:rPr>
        <w:t>为女性。</w:t>
      </w:r>
    </w:p>
    <w:p>
      <w:pPr>
        <w:rPr>
          <w:rFonts w:hint="eastAsia" w:asciiTheme="majorEastAsia" w:hAnsiTheme="majorEastAsia" w:eastAsiaTheme="majorEastAsia"/>
          <w:sz w:val="24"/>
          <w:szCs w:val="24"/>
        </w:rPr>
      </w:pPr>
    </w:p>
    <w:p>
      <w:pPr>
        <w:rPr>
          <w:rFonts w:hint="eastAsia" w:asciiTheme="majorEastAsia" w:hAnsiTheme="majorEastAsia" w:eastAsiaTheme="majorEastAsia"/>
          <w:sz w:val="24"/>
          <w:szCs w:val="24"/>
        </w:rPr>
      </w:pPr>
    </w:p>
    <w:p>
      <w:pPr>
        <w:rPr>
          <w:rFonts w:hint="eastAsia" w:asciiTheme="majorEastAsia" w:hAnsiTheme="majorEastAsia" w:eastAsiaTheme="majorEastAsia"/>
          <w:sz w:val="24"/>
          <w:szCs w:val="24"/>
        </w:rPr>
      </w:pPr>
    </w:p>
    <w:p>
      <w:pPr>
        <w:rPr>
          <w:rFonts w:hint="eastAsia" w:asciiTheme="majorEastAsia" w:hAnsiTheme="majorEastAsia" w:eastAsiaTheme="majorEastAsia"/>
          <w:sz w:val="24"/>
          <w:szCs w:val="24"/>
        </w:rPr>
      </w:pPr>
    </w:p>
    <w:p>
      <w:pPr>
        <w:rPr>
          <w:rFonts w:hint="eastAsia" w:asciiTheme="majorEastAsia" w:hAnsiTheme="majorEastAsia" w:eastAsiaTheme="majorEastAsia"/>
          <w:sz w:val="24"/>
          <w:szCs w:val="24"/>
        </w:rPr>
      </w:pPr>
    </w:p>
    <w:p>
      <w:pPr>
        <w:rPr>
          <w:rFonts w:hint="eastAsia" w:asciiTheme="majorEastAsia" w:hAnsiTheme="majorEastAsia" w:eastAsiaTheme="majorEastAsia"/>
          <w:sz w:val="24"/>
          <w:szCs w:val="24"/>
        </w:rPr>
      </w:pPr>
    </w:p>
    <w:p>
      <w:pPr>
        <w:rPr>
          <w:rFonts w:hint="eastAsia" w:asciiTheme="majorEastAsia" w:hAnsiTheme="majorEastAsia" w:eastAsiaTheme="majorEastAsia"/>
          <w:sz w:val="24"/>
          <w:szCs w:val="24"/>
        </w:rPr>
      </w:pPr>
    </w:p>
    <w:p>
      <w:pPr>
        <w:rPr>
          <w:rFonts w:hint="eastAsia" w:asciiTheme="majorEastAsia" w:hAnsiTheme="majorEastAsia" w:eastAsiaTheme="majorEastAsia"/>
          <w:sz w:val="24"/>
          <w:szCs w:val="24"/>
        </w:rPr>
      </w:pPr>
    </w:p>
    <w:p>
      <w:pPr>
        <w:jc w:val="cente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6133465" cy="2790825"/>
            <wp:effectExtent l="0" t="0" r="635" b="0"/>
            <wp:docPr id="6" name="图片 4" descr="http://news.winshang.com/member/FCK/2014/12/17/2014121714193415661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http://news.winshang.com/member/FCK/2014/12/17/20141217141934156611x.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31147" cy="2789482"/>
                    </a:xfrm>
                    <a:prstGeom prst="rect">
                      <a:avLst/>
                    </a:prstGeom>
                    <a:noFill/>
                  </pic:spPr>
                </pic:pic>
              </a:graphicData>
            </a:graphic>
          </wp:inline>
        </w:drawing>
      </w: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drawing>
          <wp:anchor distT="0" distB="0" distL="114300" distR="114300" simplePos="0" relativeHeight="251658240" behindDoc="0" locked="0" layoutInCell="1" allowOverlap="1">
            <wp:simplePos x="0" y="0"/>
            <wp:positionH relativeFrom="column">
              <wp:posOffset>3051810</wp:posOffset>
            </wp:positionH>
            <wp:positionV relativeFrom="paragraph">
              <wp:posOffset>27940</wp:posOffset>
            </wp:positionV>
            <wp:extent cx="3390900" cy="31623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rcRect l="15951" t="32107" r="4751"/>
                    <a:stretch>
                      <a:fillRect/>
                    </a:stretch>
                  </pic:blipFill>
                  <pic:spPr>
                    <a:xfrm>
                      <a:off x="0" y="0"/>
                      <a:ext cx="3390900" cy="3162300"/>
                    </a:xfrm>
                    <a:prstGeom prst="rect">
                      <a:avLst/>
                    </a:prstGeom>
                    <a:ln>
                      <a:noFill/>
                    </a:ln>
                  </pic:spPr>
                </pic:pic>
              </a:graphicData>
            </a:graphic>
          </wp:anchor>
        </w:drawing>
      </w:r>
      <w:r>
        <w:rPr>
          <w:rFonts w:hint="eastAsia" w:asciiTheme="majorEastAsia" w:hAnsiTheme="majorEastAsia" w:eastAsiaTheme="majorEastAsia"/>
          <w:sz w:val="24"/>
          <w:szCs w:val="24"/>
        </w:rPr>
        <w:drawing>
          <wp:inline distT="0" distB="0" distL="0" distR="0">
            <wp:extent cx="3048000" cy="3114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rcRect t="34637"/>
                    <a:stretch>
                      <a:fillRect/>
                    </a:stretch>
                  </pic:blipFill>
                  <pic:spPr>
                    <a:xfrm>
                      <a:off x="0" y="0"/>
                      <a:ext cx="3048019" cy="3114694"/>
                    </a:xfrm>
                    <a:prstGeom prst="rect">
                      <a:avLst/>
                    </a:prstGeom>
                    <a:ln>
                      <a:noFill/>
                    </a:ln>
                  </pic:spPr>
                </pic:pic>
              </a:graphicData>
            </a:graphic>
          </wp:inline>
        </w:drawing>
      </w: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drawing>
          <wp:anchor distT="0" distB="0" distL="114300" distR="114300" simplePos="0" relativeHeight="251659264" behindDoc="0" locked="0" layoutInCell="1" allowOverlap="1">
            <wp:simplePos x="0" y="0"/>
            <wp:positionH relativeFrom="column">
              <wp:posOffset>51435</wp:posOffset>
            </wp:positionH>
            <wp:positionV relativeFrom="paragraph">
              <wp:posOffset>106045</wp:posOffset>
            </wp:positionV>
            <wp:extent cx="6391275" cy="224599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rcRect t="40696" b="8179"/>
                    <a:stretch>
                      <a:fillRect/>
                    </a:stretch>
                  </pic:blipFill>
                  <pic:spPr>
                    <a:xfrm>
                      <a:off x="0" y="0"/>
                      <a:ext cx="6391275" cy="2245966"/>
                    </a:xfrm>
                    <a:prstGeom prst="rect">
                      <a:avLst/>
                    </a:prstGeom>
                    <a:ln>
                      <a:noFill/>
                    </a:ln>
                  </pic:spPr>
                </pic:pic>
              </a:graphicData>
            </a:graphic>
          </wp:anchor>
        </w:drawing>
      </w: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hint="eastAsia"/>
          <w:b/>
          <w:sz w:val="28"/>
          <w:szCs w:val="28"/>
        </w:rPr>
      </w:pPr>
    </w:p>
    <w:p>
      <w:pPr>
        <w:rPr>
          <w:b/>
          <w:sz w:val="28"/>
          <w:szCs w:val="28"/>
        </w:rPr>
      </w:pPr>
      <w:r>
        <w:rPr>
          <w:rFonts w:hint="eastAsia"/>
          <w:b/>
          <w:sz w:val="28"/>
          <w:szCs w:val="28"/>
        </w:rPr>
        <w:t>大学生参观与体验：</w:t>
      </w:r>
    </w:p>
    <w:p>
      <w:pPr>
        <w:rPr>
          <w:b/>
          <w:sz w:val="28"/>
          <w:szCs w:val="28"/>
        </w:rPr>
      </w:pPr>
      <w:r>
        <w:rPr>
          <w:b/>
          <w:sz w:val="28"/>
          <w:szCs w:val="28"/>
        </w:rPr>
        <w:drawing>
          <wp:inline distT="0" distB="0" distL="0" distR="0">
            <wp:extent cx="3009900" cy="2657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rcRect l="3025" r="9876"/>
                    <a:stretch>
                      <a:fillRect/>
                    </a:stretch>
                  </pic:blipFill>
                  <pic:spPr>
                    <a:xfrm>
                      <a:off x="0" y="0"/>
                      <a:ext cx="3010208" cy="2657747"/>
                    </a:xfrm>
                    <a:prstGeom prst="rect">
                      <a:avLst/>
                    </a:prstGeom>
                    <a:ln>
                      <a:noFill/>
                    </a:ln>
                  </pic:spPr>
                </pic:pic>
              </a:graphicData>
            </a:graphic>
          </wp:inline>
        </w:drawing>
      </w:r>
      <w:r>
        <w:rPr>
          <w:sz w:val="24"/>
          <w:szCs w:val="24"/>
        </w:rPr>
        <w:drawing>
          <wp:inline distT="0" distB="0" distL="0" distR="0">
            <wp:extent cx="3211195" cy="26574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1441" cy="2657475"/>
                    </a:xfrm>
                    <a:prstGeom prst="rect">
                      <a:avLst/>
                    </a:prstGeom>
                  </pic:spPr>
                </pic:pic>
              </a:graphicData>
            </a:graphic>
          </wp:inline>
        </w:drawing>
      </w:r>
    </w:p>
    <w:p>
      <w:pPr>
        <w:rPr>
          <w:b/>
          <w:sz w:val="24"/>
          <w:szCs w:val="24"/>
        </w:rPr>
      </w:pPr>
    </w:p>
    <w:p>
      <w:pPr>
        <w:rPr>
          <w:b/>
          <w:sz w:val="24"/>
          <w:szCs w:val="24"/>
        </w:rPr>
      </w:pPr>
      <w:r>
        <w:rPr>
          <w:rFonts w:hint="eastAsia"/>
          <w:b/>
          <w:sz w:val="24"/>
          <w:szCs w:val="24"/>
        </w:rPr>
        <w:drawing>
          <wp:inline distT="0" distB="0" distL="0" distR="0">
            <wp:extent cx="3009900" cy="2893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875" cy="2897135"/>
                    </a:xfrm>
                    <a:prstGeom prst="rect">
                      <a:avLst/>
                    </a:prstGeom>
                  </pic:spPr>
                </pic:pic>
              </a:graphicData>
            </a:graphic>
          </wp:inline>
        </w:drawing>
      </w:r>
      <w:r>
        <w:rPr>
          <w:rFonts w:hint="eastAsia"/>
          <w:b/>
          <w:sz w:val="24"/>
          <w:szCs w:val="24"/>
        </w:rPr>
        <w:t xml:space="preserve"> </w:t>
      </w:r>
      <w:r>
        <w:rPr>
          <w:rFonts w:hint="eastAsia"/>
          <w:b/>
          <w:sz w:val="24"/>
          <w:szCs w:val="24"/>
        </w:rPr>
        <w:drawing>
          <wp:inline distT="0" distB="0" distL="0" distR="0">
            <wp:extent cx="3009900" cy="2895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2575" cy="2898174"/>
                    </a:xfrm>
                    <a:prstGeom prst="rect">
                      <a:avLst/>
                    </a:prstGeom>
                  </pic:spPr>
                </pic:pic>
              </a:graphicData>
            </a:graphic>
          </wp:inline>
        </w:drawing>
      </w:r>
    </w:p>
    <w:p>
      <w:pPr>
        <w:rPr>
          <w:rFonts w:hint="eastAsia"/>
          <w:b/>
          <w:sz w:val="44"/>
          <w:szCs w:val="44"/>
        </w:rPr>
      </w:pPr>
    </w:p>
    <w:p>
      <w:pPr>
        <w:rPr>
          <w:rFonts w:hint="eastAsia"/>
          <w:b/>
          <w:sz w:val="44"/>
          <w:szCs w:val="44"/>
        </w:rPr>
      </w:pPr>
    </w:p>
    <w:p>
      <w:pPr>
        <w:rPr>
          <w:rFonts w:hint="eastAsia" w:eastAsiaTheme="minorEastAsia"/>
          <w:b/>
          <w:sz w:val="28"/>
          <w:szCs w:val="28"/>
          <w:lang w:eastAsia="zh-CN"/>
        </w:rPr>
      </w:pPr>
      <w:r>
        <w:rPr>
          <w:rFonts w:hint="eastAsia"/>
          <w:b/>
          <w:sz w:val="28"/>
          <w:szCs w:val="28"/>
        </w:rPr>
        <w:t>招聘岗位</w:t>
      </w:r>
      <w:r>
        <w:rPr>
          <w:rFonts w:hint="eastAsia"/>
          <w:b/>
          <w:sz w:val="28"/>
          <w:szCs w:val="28"/>
          <w:lang w:eastAsia="zh-CN"/>
        </w:rPr>
        <w:t>（</w:t>
      </w:r>
      <w:r>
        <w:rPr>
          <w:rFonts w:hint="eastAsia"/>
          <w:b/>
          <w:sz w:val="28"/>
          <w:szCs w:val="28"/>
          <w:lang w:val="en-US" w:eastAsia="zh-CN"/>
        </w:rPr>
        <w:t>20人</w:t>
      </w:r>
      <w:r>
        <w:rPr>
          <w:rFonts w:hint="eastAsia"/>
          <w:b/>
          <w:sz w:val="28"/>
          <w:szCs w:val="28"/>
          <w:lang w:eastAsia="zh-CN"/>
        </w:rPr>
        <w:t>）</w:t>
      </w:r>
    </w:p>
    <w:p>
      <w:pPr>
        <w:rPr>
          <w:rFonts w:hint="default" w:eastAsiaTheme="minorEastAsia"/>
          <w:b w:val="0"/>
          <w:bCs/>
          <w:sz w:val="24"/>
          <w:szCs w:val="24"/>
          <w:lang w:val="en-US" w:eastAsia="zh-CN"/>
        </w:rPr>
      </w:pPr>
      <w:r>
        <w:rPr>
          <w:rFonts w:hint="eastAsia"/>
          <w:b/>
          <w:bCs w:val="0"/>
          <w:sz w:val="24"/>
          <w:szCs w:val="24"/>
          <w:lang w:eastAsia="zh-CN"/>
        </w:rPr>
        <w:t>工作内容：</w:t>
      </w:r>
      <w:r>
        <w:rPr>
          <w:rFonts w:hint="eastAsia"/>
          <w:b w:val="0"/>
          <w:bCs/>
          <w:sz w:val="24"/>
          <w:szCs w:val="24"/>
          <w:lang w:eastAsia="zh-CN"/>
        </w:rPr>
        <w:t>开票会计</w:t>
      </w:r>
      <w:r>
        <w:rPr>
          <w:rFonts w:hint="eastAsia"/>
          <w:b w:val="0"/>
          <w:bCs/>
          <w:sz w:val="24"/>
          <w:szCs w:val="24"/>
          <w:lang w:val="en-US" w:eastAsia="zh-CN"/>
        </w:rPr>
        <w:t xml:space="preserve">   现金房会计   物流储备干部（京东到家</w:t>
      </w:r>
      <w:bookmarkStart w:id="0" w:name="_GoBack"/>
      <w:bookmarkEnd w:id="0"/>
      <w:r>
        <w:rPr>
          <w:rFonts w:hint="eastAsia"/>
          <w:b w:val="0"/>
          <w:bCs/>
          <w:sz w:val="24"/>
          <w:szCs w:val="24"/>
          <w:lang w:val="en-US" w:eastAsia="zh-CN"/>
        </w:rPr>
        <w:t>）</w:t>
      </w:r>
    </w:p>
    <w:p>
      <w:pPr>
        <w:rPr>
          <w:rFonts w:hint="eastAsia"/>
          <w:b/>
          <w:sz w:val="24"/>
          <w:szCs w:val="24"/>
        </w:rPr>
      </w:pPr>
      <w:r>
        <w:rPr>
          <w:rFonts w:hint="eastAsia"/>
          <w:b/>
          <w:sz w:val="24"/>
          <w:szCs w:val="24"/>
        </w:rPr>
        <w:t>工作时间：</w:t>
      </w:r>
    </w:p>
    <w:p>
      <w:pPr>
        <w:rPr>
          <w:rFonts w:hint="eastAsia"/>
          <w:sz w:val="24"/>
          <w:szCs w:val="24"/>
        </w:rPr>
      </w:pPr>
      <w:r>
        <w:rPr>
          <w:rFonts w:hint="eastAsia"/>
          <w:sz w:val="24"/>
          <w:szCs w:val="24"/>
        </w:rPr>
        <w:t>做六休一，每天上班时间6小时40分，用餐时间45分钟。特殊情况需要安排加班。</w:t>
      </w:r>
    </w:p>
    <w:p>
      <w:pPr>
        <w:rPr>
          <w:rFonts w:hint="eastAsia"/>
          <w:sz w:val="24"/>
          <w:szCs w:val="24"/>
        </w:rPr>
      </w:pPr>
      <w:r>
        <w:rPr>
          <w:rFonts w:hint="eastAsia"/>
          <w:sz w:val="24"/>
          <w:szCs w:val="24"/>
        </w:rPr>
        <w:t>轮班制（早班6：30</w:t>
      </w:r>
      <w:r>
        <w:rPr>
          <w:sz w:val="24"/>
          <w:szCs w:val="24"/>
        </w:rPr>
        <w:t>—</w:t>
      </w:r>
      <w:r>
        <w:rPr>
          <w:rFonts w:hint="eastAsia"/>
          <w:sz w:val="24"/>
          <w:szCs w:val="24"/>
        </w:rPr>
        <w:t>13；55）（晚班：15：20-22：45）（中班11：00-18：25）会根据工作需要临时调整。月总工时167小时，超出部分按1.5倍计发加班费。法定节假日3倍加班费。</w:t>
      </w:r>
    </w:p>
    <w:p>
      <w:pPr>
        <w:rPr>
          <w:rFonts w:hint="eastAsia"/>
          <w:b/>
          <w:sz w:val="24"/>
          <w:szCs w:val="24"/>
        </w:rPr>
      </w:pPr>
    </w:p>
    <w:p>
      <w:pPr>
        <w:rPr>
          <w:rFonts w:hint="eastAsia"/>
          <w:b/>
          <w:sz w:val="24"/>
          <w:szCs w:val="24"/>
        </w:rPr>
      </w:pPr>
      <w:r>
        <w:rPr>
          <w:rFonts w:hint="eastAsia"/>
          <w:b/>
          <w:sz w:val="24"/>
          <w:szCs w:val="24"/>
        </w:rPr>
        <w:t>福利待遇：</w:t>
      </w:r>
    </w:p>
    <w:p>
      <w:pPr>
        <w:rPr>
          <w:sz w:val="24"/>
          <w:szCs w:val="24"/>
        </w:rPr>
      </w:pPr>
      <w:r>
        <w:rPr>
          <w:rFonts w:hint="eastAsia"/>
          <w:sz w:val="24"/>
          <w:szCs w:val="24"/>
        </w:rPr>
        <w:t>实习期：</w:t>
      </w:r>
      <w:r>
        <w:rPr>
          <w:rFonts w:hint="eastAsia"/>
          <w:sz w:val="24"/>
          <w:szCs w:val="24"/>
          <w:lang w:val="en-US" w:eastAsia="zh-CN"/>
        </w:rPr>
        <w:t>2500</w:t>
      </w:r>
      <w:r>
        <w:rPr>
          <w:rFonts w:hint="eastAsia"/>
          <w:sz w:val="24"/>
          <w:szCs w:val="24"/>
        </w:rPr>
        <w:t>元/</w:t>
      </w:r>
      <w:r>
        <w:rPr>
          <w:rFonts w:hint="eastAsia"/>
          <w:sz w:val="24"/>
          <w:szCs w:val="24"/>
          <w:lang w:eastAsia="zh-CN"/>
        </w:rPr>
        <w:t>月或</w:t>
      </w:r>
      <w:r>
        <w:rPr>
          <w:rFonts w:hint="eastAsia"/>
          <w:sz w:val="24"/>
          <w:szCs w:val="24"/>
          <w:lang w:val="en-US" w:eastAsia="zh-CN"/>
        </w:rPr>
        <w:t>15元/小时+</w:t>
      </w:r>
      <w:r>
        <w:rPr>
          <w:rFonts w:hint="eastAsia"/>
          <w:sz w:val="24"/>
          <w:szCs w:val="24"/>
        </w:rPr>
        <w:t>生活补贴：300-500元（根据城市等级稍有不同）入职3个月后享受季度奖金，月底发放工资</w:t>
      </w:r>
      <w:r>
        <w:rPr>
          <w:rFonts w:hint="eastAsia"/>
          <w:sz w:val="24"/>
          <w:szCs w:val="24"/>
          <w:lang w:val="en-US" w:eastAsia="zh-CN"/>
        </w:rPr>
        <w:t>2500-3500</w:t>
      </w:r>
      <w:r>
        <w:rPr>
          <w:rFonts w:hint="eastAsia"/>
          <w:sz w:val="24"/>
          <w:szCs w:val="24"/>
        </w:rPr>
        <w:t>。</w:t>
      </w:r>
    </w:p>
    <w:p>
      <w:pPr>
        <w:rPr>
          <w:sz w:val="24"/>
          <w:szCs w:val="24"/>
        </w:rPr>
      </w:pPr>
      <w:r>
        <w:rPr>
          <w:rFonts w:hint="eastAsia"/>
          <w:sz w:val="24"/>
          <w:szCs w:val="24"/>
        </w:rPr>
        <w:t>转正工资：2800-</w:t>
      </w:r>
      <w:r>
        <w:rPr>
          <w:rFonts w:hint="eastAsia"/>
          <w:sz w:val="24"/>
          <w:szCs w:val="24"/>
          <w:lang w:val="en-US" w:eastAsia="zh-CN"/>
        </w:rPr>
        <w:t>45</w:t>
      </w:r>
      <w:r>
        <w:rPr>
          <w:rFonts w:hint="eastAsia"/>
          <w:sz w:val="24"/>
          <w:szCs w:val="24"/>
        </w:rPr>
        <w:t>00元/月</w:t>
      </w:r>
    </w:p>
    <w:p>
      <w:pPr>
        <w:rPr>
          <w:sz w:val="24"/>
          <w:szCs w:val="24"/>
        </w:rPr>
      </w:pPr>
      <w:r>
        <w:rPr>
          <w:rFonts w:hint="eastAsia"/>
          <w:color w:val="0000FF"/>
          <w:sz w:val="24"/>
          <w:szCs w:val="24"/>
        </w:rPr>
        <w:t>公司福利：</w:t>
      </w:r>
      <w:r>
        <w:rPr>
          <w:rFonts w:hint="eastAsia"/>
          <w:sz w:val="24"/>
          <w:szCs w:val="24"/>
        </w:rPr>
        <w:t>六险一金+13薪+带薪年假+季度奖金+工会福利（转正后）</w:t>
      </w:r>
    </w:p>
    <w:p>
      <w:pPr>
        <w:rPr>
          <w:rFonts w:hint="eastAsia"/>
          <w:sz w:val="24"/>
          <w:szCs w:val="24"/>
        </w:rPr>
      </w:pPr>
      <w:r>
        <w:rPr>
          <w:rFonts w:hint="eastAsia"/>
          <w:color w:val="0000FF"/>
          <w:sz w:val="24"/>
          <w:szCs w:val="24"/>
        </w:rPr>
        <w:t>晋升空间：</w:t>
      </w:r>
      <w:r>
        <w:rPr>
          <w:rFonts w:hint="eastAsia"/>
          <w:sz w:val="24"/>
          <w:szCs w:val="24"/>
        </w:rPr>
        <w:t>实习生--员工--员工指导/技工--主管--副总--总经理</w:t>
      </w:r>
    </w:p>
    <w:p>
      <w:pPr>
        <w:rPr>
          <w:rFonts w:hint="eastAsia"/>
          <w:sz w:val="24"/>
          <w:szCs w:val="24"/>
        </w:rPr>
      </w:pPr>
      <w:r>
        <w:rPr>
          <w:rFonts w:hint="eastAsia"/>
          <w:color w:val="0000FF"/>
          <w:sz w:val="24"/>
          <w:szCs w:val="24"/>
        </w:rPr>
        <w:t>住房情况：</w:t>
      </w:r>
      <w:r>
        <w:rPr>
          <w:rFonts w:hint="eastAsia"/>
          <w:sz w:val="24"/>
          <w:szCs w:val="24"/>
        </w:rPr>
        <w:t>公司统一租房，人均500元/月</w:t>
      </w:r>
      <w:r>
        <w:rPr>
          <w:rFonts w:hint="eastAsia"/>
          <w:sz w:val="24"/>
          <w:szCs w:val="24"/>
          <w:lang w:eastAsia="zh-CN"/>
        </w:rPr>
        <w:t>（有补贴）</w:t>
      </w:r>
      <w:r>
        <w:rPr>
          <w:rFonts w:hint="eastAsia"/>
          <w:sz w:val="24"/>
          <w:szCs w:val="24"/>
        </w:rPr>
        <w:t>，4-6人一间，水电费自理，租房内基本设施满足日常生活所需，入职3个月后公司发放员工折扣卡，可享受工作餐7折折扣。</w:t>
      </w:r>
    </w:p>
    <w:p>
      <w:pPr>
        <w:rPr>
          <w:rFonts w:hint="default" w:eastAsiaTheme="minorEastAsia"/>
          <w:b w:val="0"/>
          <w:bCs/>
          <w:color w:val="auto"/>
          <w:sz w:val="24"/>
          <w:szCs w:val="24"/>
          <w:lang w:val="en-US" w:eastAsia="zh-CN"/>
        </w:rPr>
      </w:pPr>
      <w:r>
        <w:rPr>
          <w:rFonts w:hint="eastAsia"/>
          <w:b w:val="0"/>
          <w:bCs/>
          <w:color w:val="0B5FD1"/>
          <w:sz w:val="24"/>
          <w:szCs w:val="24"/>
          <w:lang w:eastAsia="zh-CN"/>
        </w:rPr>
        <w:t>吃饭情况：</w:t>
      </w:r>
      <w:r>
        <w:rPr>
          <w:rFonts w:hint="eastAsia"/>
          <w:b w:val="0"/>
          <w:bCs/>
          <w:color w:val="auto"/>
          <w:sz w:val="24"/>
          <w:szCs w:val="24"/>
          <w:lang w:eastAsia="zh-CN"/>
        </w:rPr>
        <w:t>学生自己可以做饭也可以在公司吃饭</w:t>
      </w:r>
      <w:r>
        <w:rPr>
          <w:rFonts w:hint="eastAsia"/>
          <w:b w:val="0"/>
          <w:bCs/>
          <w:color w:val="auto"/>
          <w:sz w:val="24"/>
          <w:szCs w:val="24"/>
          <w:lang w:val="en-US" w:eastAsia="zh-CN"/>
        </w:rPr>
        <w:t>（餐补）</w:t>
      </w:r>
    </w:p>
    <w:p>
      <w:pPr>
        <w:rPr>
          <w:rFonts w:hint="default" w:eastAsiaTheme="minorEastAsia"/>
          <w:b/>
          <w:sz w:val="24"/>
          <w:szCs w:val="24"/>
          <w:lang w:val="en-US" w:eastAsia="zh-CN"/>
        </w:rPr>
      </w:pPr>
    </w:p>
    <w:p>
      <w:pPr>
        <w:rPr>
          <w:sz w:val="28"/>
          <w:szCs w:val="28"/>
        </w:rPr>
      </w:pPr>
      <w:r>
        <w:rPr>
          <w:rFonts w:hint="eastAsia"/>
          <w:sz w:val="28"/>
          <w:szCs w:val="28"/>
        </w:rPr>
        <w:t>阔的发展前景，“沃们”等你加入。</w:t>
      </w: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6019165" cy="220027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6902" cy="2199216"/>
                    </a:xfrm>
                    <a:prstGeom prst="rect">
                      <a:avLst/>
                    </a:prstGeom>
                  </pic:spPr>
                </pic:pic>
              </a:graphicData>
            </a:graphic>
          </wp:inline>
        </w:drawing>
      </w:r>
    </w:p>
    <w:p>
      <w:pPr>
        <w:rPr>
          <w:rFonts w:asciiTheme="majorEastAsia" w:hAnsiTheme="majorEastAsia" w:eastAsiaTheme="majorEastAsia"/>
          <w:sz w:val="24"/>
          <w:szCs w:val="24"/>
        </w:rPr>
      </w:pPr>
    </w:p>
    <w:sectPr>
      <w:pgSz w:w="11906" w:h="16838"/>
      <w:pgMar w:top="426" w:right="707" w:bottom="426" w:left="1134"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D86"/>
    <w:rsid w:val="00015D10"/>
    <w:rsid w:val="00037506"/>
    <w:rsid w:val="00077843"/>
    <w:rsid w:val="000976B5"/>
    <w:rsid w:val="00097ED5"/>
    <w:rsid w:val="000B024E"/>
    <w:rsid w:val="000E1A52"/>
    <w:rsid w:val="00131675"/>
    <w:rsid w:val="00162D46"/>
    <w:rsid w:val="001A7D11"/>
    <w:rsid w:val="001B7D85"/>
    <w:rsid w:val="0021243D"/>
    <w:rsid w:val="00221776"/>
    <w:rsid w:val="00222CEE"/>
    <w:rsid w:val="0023305F"/>
    <w:rsid w:val="002B439D"/>
    <w:rsid w:val="002D62FF"/>
    <w:rsid w:val="00301412"/>
    <w:rsid w:val="003F4C9A"/>
    <w:rsid w:val="004159BD"/>
    <w:rsid w:val="00437BF6"/>
    <w:rsid w:val="004432C3"/>
    <w:rsid w:val="00501D5E"/>
    <w:rsid w:val="00554DDA"/>
    <w:rsid w:val="005918BA"/>
    <w:rsid w:val="00596D61"/>
    <w:rsid w:val="00612118"/>
    <w:rsid w:val="00630E0F"/>
    <w:rsid w:val="006568DB"/>
    <w:rsid w:val="0066161D"/>
    <w:rsid w:val="006B74D1"/>
    <w:rsid w:val="006E17B8"/>
    <w:rsid w:val="00720692"/>
    <w:rsid w:val="00743C5E"/>
    <w:rsid w:val="00851AEA"/>
    <w:rsid w:val="008828AD"/>
    <w:rsid w:val="00882CCE"/>
    <w:rsid w:val="00944DBC"/>
    <w:rsid w:val="00995A94"/>
    <w:rsid w:val="009A056E"/>
    <w:rsid w:val="009F5D86"/>
    <w:rsid w:val="00A03CE1"/>
    <w:rsid w:val="00A21102"/>
    <w:rsid w:val="00A63C8B"/>
    <w:rsid w:val="00A765E0"/>
    <w:rsid w:val="00AC37BB"/>
    <w:rsid w:val="00AE5EFC"/>
    <w:rsid w:val="00AF518C"/>
    <w:rsid w:val="00B0266A"/>
    <w:rsid w:val="00B30CFD"/>
    <w:rsid w:val="00B52C92"/>
    <w:rsid w:val="00B80991"/>
    <w:rsid w:val="00C02CDD"/>
    <w:rsid w:val="00C11FEC"/>
    <w:rsid w:val="00C142A8"/>
    <w:rsid w:val="00C30D6E"/>
    <w:rsid w:val="00C328D9"/>
    <w:rsid w:val="00C431E6"/>
    <w:rsid w:val="00C65F1F"/>
    <w:rsid w:val="00CF322E"/>
    <w:rsid w:val="00D15B74"/>
    <w:rsid w:val="00D31D11"/>
    <w:rsid w:val="00D43480"/>
    <w:rsid w:val="00D81AE5"/>
    <w:rsid w:val="00DA6715"/>
    <w:rsid w:val="00DE040D"/>
    <w:rsid w:val="00DF5786"/>
    <w:rsid w:val="00E278E7"/>
    <w:rsid w:val="00F0200B"/>
    <w:rsid w:val="00FC2E56"/>
    <w:rsid w:val="00FC3737"/>
    <w:rsid w:val="00FE4295"/>
    <w:rsid w:val="00FF73C7"/>
    <w:rsid w:val="03942049"/>
    <w:rsid w:val="05F66029"/>
    <w:rsid w:val="06111AA6"/>
    <w:rsid w:val="0878507C"/>
    <w:rsid w:val="16AA11CE"/>
    <w:rsid w:val="1BC70309"/>
    <w:rsid w:val="1E301477"/>
    <w:rsid w:val="32CD645F"/>
    <w:rsid w:val="40642F52"/>
    <w:rsid w:val="43F8708F"/>
    <w:rsid w:val="469D1770"/>
    <w:rsid w:val="4F9A5E85"/>
    <w:rsid w:val="65E14FFE"/>
    <w:rsid w:val="6824358C"/>
    <w:rsid w:val="6BF76299"/>
    <w:rsid w:val="6E727A29"/>
    <w:rsid w:val="6F1C53DA"/>
    <w:rsid w:val="73B626F1"/>
    <w:rsid w:val="7CDD0C09"/>
    <w:rsid w:val="7D014626"/>
    <w:rsid w:val="7E8F5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color w:val="000000"/>
      <w:kern w:val="0"/>
      <w:sz w:val="24"/>
      <w:szCs w:val="24"/>
    </w:rPr>
  </w:style>
  <w:style w:type="character" w:styleId="8">
    <w:name w:val="Strong"/>
    <w:basedOn w:val="7"/>
    <w:qFormat/>
    <w:uiPriority w:val="22"/>
    <w:rPr>
      <w:b/>
      <w:bCs/>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批注框文本 Char"/>
    <w:basedOn w:val="7"/>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2350E5-DA62-4929-B913-E421DE9A0FC5}">
  <ds:schemaRefs/>
</ds:datastoreItem>
</file>

<file path=docProps/app.xml><?xml version="1.0" encoding="utf-8"?>
<Properties xmlns="http://schemas.openxmlformats.org/officeDocument/2006/extended-properties" xmlns:vt="http://schemas.openxmlformats.org/officeDocument/2006/docPropsVTypes">
  <Template>Normal</Template>
  <Company>Wal-Mart Stores, Inc.</Company>
  <Pages>4</Pages>
  <Words>291</Words>
  <Characters>1665</Characters>
  <Lines>13</Lines>
  <Paragraphs>3</Paragraphs>
  <TotalTime>489</TotalTime>
  <ScaleCrop>false</ScaleCrop>
  <LinksUpToDate>false</LinksUpToDate>
  <CharactersWithSpaces>1953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2019-05-17T07:48:00Z</dcterms:created>
  <dc:creator>a0wan04</dc:creator>
  <cp:lastModifiedBy>Administrator</cp:lastModifiedBy>
  <dcterms:modified xsi:type="dcterms:W3CDTF">2020-08-31T02:32:07Z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-593874264</vt:i4>
  </property>
  <property fmtid="{D5CDD505-2E9C-101B-9397-08002B2CF9AE}" pid="3" name="_NewReviewCycle">
    <vt:lpwstr/>
  </property>
  <property fmtid="{D5CDD505-2E9C-101B-9397-08002B2CF9AE}" pid="4" name="_EmailSubject">
    <vt:lpwstr>招聘简章--宁波</vt:lpwstr>
  </property>
  <property fmtid="{D5CDD505-2E9C-101B-9397-08002B2CF9AE}" pid="5" name="_AuthorEmail">
    <vt:lpwstr>Lissa.Lei@walmart.com</vt:lpwstr>
  </property>
  <property fmtid="{D5CDD505-2E9C-101B-9397-08002B2CF9AE}" pid="6" name="_AuthorEmailDisplayName">
    <vt:lpwstr>1074HRM</vt:lpwstr>
  </property>
  <property fmtid="{D5CDD505-2E9C-101B-9397-08002B2CF9AE}" pid="7" name="KSOProductBuildVer">
    <vt:lpwstr>2052-11.1.0.9912</vt:lpwstr>
  </property>
</Properties>
</file>