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2020年江西省高等学校教学改革研究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课题立项指南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本文公布的课题指南并未囊括高校教学改革研究的所有领域和问题，申请人还可以根据自己的研究兴趣和研究条件，自拟课题题目，但必须充分体现省教改课题研究的应用性、实践性特征。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一、高校转型发展机制及人才培养模式改革研究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产教融合、校企合作、协同育人、人才培养模式中关键问题及对策研究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2．高职教育与应用技术型本科教育衔接机制研究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示范性高职院校与普通本科院校联合培养应用型本科人才机制研究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4．现代职业院校治理结构与治理能力水平建设与研究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5．国际化背景下技术技能人才培养体系研究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6．高校转型发展背景下拔尖创新人才培养模式研究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7．新建本科高校应用型人才培养模式研究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8．本科层次职业教育人才培养模式研究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9．地方性应用型本科院校人才培养模式改革与实践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10．高职院校面向社会人员的全日制学历教育人才培养模式研究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11．高校人才培养适应区域经济发展研究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12．创新创业人才培养模式研究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14．应用技术型人才培养模式研究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15．“六卓越一拔尖计划”（型）人才培养模式研究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16．（校政企）协同育人模式研究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17．高素质技术技能型人才培养模式研究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18．复合型人才培养模式研究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19．服务于“一带一路”国家的国际化人才培养模式研究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20．远程开放教育人才培养模式研究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21．职业教育现代学徒制和企业新型学徒制培养模式研究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23．军民融合育人模式研究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24．双一流背景下高校建设高水平本科人才培养体系研究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25．“双高”建设背景下高职院校专业人才培养体系研究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26．学分互认背景下高校本科教育跨学院、跨学科、跨专业、跨校、跨行业人才培养机制研究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27．国家学分银行背景下职业教育育人体系研究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28．高校全方位育人体系研究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29．新工科人才培养模式研究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30．基于工程教育认证的人才培养方案改革研究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31．高水平高职院校服务地方产业发展契合度研究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二、创新创业教育研究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1．创新创业教育贯穿人才培养全过程研究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2．基于校企合作的创新创业平台建设研究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3．创新创业课程体系建设研究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4．创新创业教育融入专业教育的案例研究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5．创新创业教师团队建设研究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6．创新创业教育改革与高校人才培养模式创新研究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7．大学生创新创业竞赛组织模式研究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8．大学生职业生涯规划、就业指导和服务研究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9．跨专业联合创新创业课程设计与实施方式研究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10．高校创新创业教学激励机制研究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11．创业学院的定位、运行机制和发展路径研究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12．高校创业教育师资培养机制研究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13．创新创业教育体系构建与实施路径研究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14．创新创业导师队伍建设研究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15．高校大学生创新创业校内外基地建设与管理研究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16．创新创业教育协同机制研究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17．中外创新创业教育比较研究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18．师生协同创新机制研究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19．政校协同创新机制研究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三、专业、课程设置及建设研究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1．提升专业服务区域社会、经济、文化发展能力研究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2．应用型本科高校专业改造研究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3．职业本科高校专业建设研究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4．高职院校试办本科专业的建设研究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5．专业设置、建设路径、结构优化与培养目标定位研究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6．人才培养目标与专业核心课程群建设研究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7．专业培养目标与课程体系建设研究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8．专业认证与评估体系研究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9．专业预警与动态调整机制研究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应用型本科、职业本科院校课程建设质量评价体系研究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应用型本科、职业本科院校课堂教学质量评价体系研究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12．各类课程网站建设研究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13．慕课、微课建设与应用研究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14．基于“1+X”证书制度下的课程建设研究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15．双语课程建设研究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16．各门课程教学内容及教学标准研究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17．高校优质课程建设与共享机制研究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18．移动学习内容设计与应用研究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19．课程建设协同创新机制研究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20．通识课课程体系研究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21．高校品牌特色（一流）专业建设研究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22．高职院校高水平专业（群）建设研究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高职院校高水平专业（群）与地方经济发展适应性研究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24．基于能力为本的专业课程设置研究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25．名师、名课、名教材三者互促机制研究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26．提升高校思想政治理论课教学实效性研究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27．新媒介时代高校思想政治理论课教育教学创新研究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28．通识课程思政改革与建设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29．各类课程同思政课建设的协同效应研究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30．专业课程思政改革与建设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31．高校校际学分认定及转换机制研究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32．学分制改革与创新研究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“新国标”背景下的高校专业设置、建设与退出机制研究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34．OBE导向的课程建设研究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35．专业需求预测预警机制建设及其结果运用研究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36．适应复合型人才培养的专业群建设研究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37．适应复合型人才培养的学科交叉课程群建设研究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38．专业资源有效配置机制研究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四、教学模式（方法）、手段改革研究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1．高校思想政治理论课教学模式创新与实践研究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2．研究型教学法的研究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3．基于问题教学法的研究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4．项目驱动式教学法研究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5．体验式教学法研究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6．案例教学法研究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7．参与式/浸润式教学法研究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8．行动导向教学法研究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9．角色扮演教学法研究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10．合作学习教学法的研究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11．网络学习空间建设和应用的研究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12．人工智能、大数据、虚拟现实等现代信息技术在教育教学中的应用研究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13．数字化优质教学资源共建共享与协同创新研究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14．高校课程联盟运作体系研究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15．其它教学方法、学习模式、教学理论、学习理论的研究、创新与应用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16．传统教学媒介的传承与发展研究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17．区域性专业教育“云平台”建设与应用研究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18．数字化自主学习平台建设与应用研究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19．知识可视化技术的在教学中的应用研究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20．慕课环境下课程教学模式研究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21．教学策略在课程教学中的应用研究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22．基于教学原理的教学实验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23．教育性教学方法研究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24．基于教学目标的多媒体课件开发及应用研究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25．教学中网络资源的应用研究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26．教学中社会资源的应用研究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27．翻转课堂的应用研究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28．教学形成性评价研究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29．教学过程性评价研究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30．科研与教学融合创新机制研究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31．新时代背景下的高校本科“课堂革命”研究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32．人工智能时代背景下的教师课堂教学精准画像研究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33．人工智能专业建设标准研究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34．“课堂革命”背景下的智能化精准教育、智慧学习、混合式教学改革研究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35．“线上+线下”的混合式教学模式研究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36．高职院校教学诊断与改进研究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五、教学内容改革及教材建设研究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1．社会主义核心价值观融入高校思想政治理论课研究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2．高校思想政治理论课教材体系向教学体系转化研究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3．最新科研成果进教材、进课堂研究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4．慕课环境下的教材建设研究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5．校本教材开发研究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6．立体化教材建设研究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7．新型活页式、工作手册式教材建设研究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8．基于“1+X”证书制度试点下的教材建设研究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9．各类教材及实验、实习、实训指导书的开发与应用研究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10．教学网站建设研究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11．各类教学资源库建设研究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12．高校网络化、数字化教学平台建设研究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13．微课资源开发与应用研究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14．教学内容的碎片化与系统化研究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15．新高考招生制度改革下高校基础课程的改革研究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16．中国优秀传统文化进教材、进课堂研究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17．工匠精神融入高职院校课程研究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六、教学团队及师资队伍建设研究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2．高校思想政治理论教学工作协整体性协同性研究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3．高职院校高水平校外兼职教师建设机制研究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4．教学团队与高水平教师队伍建设研究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5．高职院校高水平、结构化教师教学创新团队建设研究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6．慕课教学环境中教师的角色转变研究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7．协同创新背景下课程教学团队建设研究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8．网络学习空间环境下教师的角色转变研究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9．应用技术型本科高校教师队伍建设研究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11．“1+X”证书制度下的教师队伍建设研究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12．高校教师专业发展研究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13．校本培训与师资队伍建设研究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14．名师培养工作研究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15．教师工作室建设研究（含专职教师、兼职教师）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17．本科生导师制研究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18．教师教学竞赛研究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19．高校师德师风建设研究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20．专业化师资管理干部队伍建设研究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21．教师发展及服务支持体系研究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22．校外兼职教师的选聘与管理研究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23．青年教师的培养、使用与提高研究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24．基层教师能力提升研究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25．“国际化”教师队伍建设研究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26．实现内涵式发展背景下高校基层教学组织建设研究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七、教育对象与教学策略研究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1．大学生对社会主义核心价值观的认同研究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2．大学生的政治信仰及其引导研究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3．大学生转型关键期的心理辅导与行为指导研究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4．大学生信息素养培养研究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5．大学生学习动机矫正研究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6．大学生心理素质提升探究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7．大学生学习需求开发研究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</w:t>
      </w:r>
      <w:r>
        <w:rPr>
          <w:rFonts w:hint="eastAsia" w:ascii="仿宋_GB2312" w:eastAsia="仿宋_GB2312"/>
          <w:bCs/>
          <w:spacing w:val="-9"/>
          <w:sz w:val="32"/>
          <w:szCs w:val="32"/>
        </w:rPr>
        <w:t>以学为中心的教学设计研究（面向学习者的教学设计研究）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9．“以学生为中心”的教学模式研究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10．和谐师生关系的构建研究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11．大学生学习能力提升研究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12．大学生就业质量评估研究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13．德育教育评价机制研究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14．教学策略在教学中的运用研究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15．大学生职业能力提升研究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16．大学生学习效率提高策略研究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17．“三全育人”改革与机制研究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18．大学生健全人格培养研究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19．大学生人文素质培养研究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20．大学生科学素养培养研究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21．大学生生态文明素养培育研究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22．各专业大学生职业素养培育研究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23．接受全日制高职教育的社会人员学习能力提升研究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八、实践教学条件及方法改革研究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1．高校思想政治理论课实践教学改革研究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2．高校思想政治理论课实践教学资源开发与利用研究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3．各专业实践教学体系构建研究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4．实验教学内容整合与创新研究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5．实验、实习、实训方法研究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6．高校实践教学模式及运行机制创新研究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7．高水平专业化产教融合公共实训基地建设研究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8．生产性实训基地、技术研发中心、产业人才培养培训基地、“双师型”教师培养培训基地、技能大师工作室建设研究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9．提高实验室利用效率研究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10．课程实验教学改革研究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11．校外实践教学基地建设研究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12．校企合作培养学生实践能力研究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13．课程实践教学方法研究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14．大学生创业园区建设研究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15．顶岗实习管理与服务模式研究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16．学生实习管理与信息化建设研究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大学生科技创新与职业技能竞赛活动组织管理模式研究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18．远程虚拟实验室建设研究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19．虚拟仿真实验平台建设研究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20．实验设备远程共享机制研究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21．政校合作开展实践基地建设研究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22．实践+就业模式研究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九、教学管理、教学质量标准制定及保障研究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1．高校思想政治理论课教学评价体系的研究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2．教学管理数字化、信息化建设研究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应用技术型本科高校教学质量标准制定的原则、方法研究</w:t>
      </w:r>
    </w:p>
    <w:p>
      <w:pPr>
        <w:spacing w:line="580" w:lineRule="exact"/>
        <w:ind w:firstLine="616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6"/>
          <w:sz w:val="32"/>
          <w:szCs w:val="32"/>
        </w:rPr>
        <w:t>4．职业本科高校教学质量标准制定的原则、方法研究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5．教学运行机制研究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6．教学质量管理机制研究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7．高校教学考核制度改革与创新研究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8．课程质量评估方法研究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9．本科高校合格评估、审核评估工作研究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10．高校常态监测状态数据的采集与利用研究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11．教学质量保障体系研究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12．基层教学组织建设研究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13．教学资源校际共享研究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14．实验室管理改革研究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15．教改成果与教学成果推广应用研究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16．教师评价科学化问题研究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17．高校教学激励与评价保障机制研究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18．课程联盟运行模式研究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19．基于大数据的教学评估和教学管理研究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20．专业人才培养标准及保障研究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21．课程课堂教学质量标准及保障研究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22．课程实践教学质量标准及保障研究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23．专业毕业论文（设计）质量标准及保障研究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24．多媒体教学课件的质量标准研究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25．教学诊断与改进制度研究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26．专业建设质量保障体系研究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高校专业负责人、课程负责人、教研任主任管理办法研究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28．一流本科专业质量标准与评价体系研究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29．高水平高职院校专业质量标准与评价体系研究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30．教学管理队伍建设研究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31．督导队伍建设及其质量监督优化研究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32．校园质量文化建设研究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33．教师教学事故处理及其法律法规建设研究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34．课程课堂教学中的形成性、过程性评价机制研究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35．大学教学质量文化建设研究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十、现代职业教育体系建设研究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1．职业教育与经济社会协调发展机制研究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2．现代职业教育体系建设推进路径研究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3．现代职业教育体系的基本架构及评价指标体系研究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4．中等职业学校与应用型本科、职业本科高校“3+4”分段培养模式研究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5．高等职业院校与应用型本科、职业本科高校“3+2”分段培养模式研究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6．中、高职教育衔接人才培养模式创新研究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7．中、高职教育衔接中的接口问题及其疏通研究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8．中高职院校联合培养专科层次学生的探索与研究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9．职业教育集团化问题研究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10．校企合作联盟的基本属性与运行机制研究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11．职业教育校企合作长效机制研究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12．职业院校混合所有制办学探索与研究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13．社会力量参与职业院校专业建设探索与研究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B"/>
    <w:rsid w:val="002255C7"/>
    <w:rsid w:val="005361F0"/>
    <w:rsid w:val="006D6373"/>
    <w:rsid w:val="0087494E"/>
    <w:rsid w:val="00A20122"/>
    <w:rsid w:val="00C043FE"/>
    <w:rsid w:val="00F66A4B"/>
    <w:rsid w:val="00F96F6F"/>
    <w:rsid w:val="35AC7EE3"/>
    <w:rsid w:val="402A6030"/>
    <w:rsid w:val="5B0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817</Words>
  <Characters>4659</Characters>
  <Lines>38</Lines>
  <Paragraphs>10</Paragraphs>
  <TotalTime>3</TotalTime>
  <ScaleCrop>false</ScaleCrop>
  <LinksUpToDate>false</LinksUpToDate>
  <CharactersWithSpaces>5466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2020-09-21T02:43:00Z</dcterms:created>
  <dc:creator>wy</dc:creator>
  <cp:lastModifiedBy>科技处j</cp:lastModifiedBy>
  <dcterms:modified xsi:type="dcterms:W3CDTF">2021-09-27T06:15:26Z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