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F48F1" w14:textId="2302E8AD" w:rsidR="000D119E" w:rsidRPr="004860BE" w:rsidRDefault="00950ADF" w:rsidP="00950ADF">
      <w:pPr>
        <w:jc w:val="center"/>
        <w:rPr>
          <w:rFonts w:ascii="黑体" w:eastAsia="黑体" w:hAnsi="黑体"/>
          <w:sz w:val="32"/>
          <w:szCs w:val="32"/>
        </w:rPr>
      </w:pPr>
      <w:r w:rsidRPr="004860BE">
        <w:rPr>
          <w:rFonts w:ascii="黑体" w:eastAsia="黑体" w:hAnsi="黑体" w:hint="eastAsia"/>
          <w:sz w:val="32"/>
          <w:szCs w:val="32"/>
        </w:rPr>
        <w:t>2021省级精品在线开放课程评审指标</w:t>
      </w:r>
    </w:p>
    <w:tbl>
      <w:tblPr>
        <w:tblStyle w:val="a3"/>
        <w:tblW w:w="0" w:type="auto"/>
        <w:tblLook w:val="04A0" w:firstRow="1" w:lastRow="0" w:firstColumn="1" w:lastColumn="0" w:noHBand="0" w:noVBand="1"/>
      </w:tblPr>
      <w:tblGrid>
        <w:gridCol w:w="959"/>
        <w:gridCol w:w="1984"/>
        <w:gridCol w:w="4536"/>
        <w:gridCol w:w="1043"/>
      </w:tblGrid>
      <w:tr w:rsidR="00950ADF" w:rsidRPr="004860BE" w14:paraId="4DD16775" w14:textId="77777777" w:rsidTr="004860BE">
        <w:tc>
          <w:tcPr>
            <w:tcW w:w="959" w:type="dxa"/>
            <w:vAlign w:val="center"/>
          </w:tcPr>
          <w:p w14:paraId="7DE91D56" w14:textId="32BA239C" w:rsidR="00950ADF" w:rsidRPr="004860BE" w:rsidRDefault="00950ADF" w:rsidP="001360AC">
            <w:pPr>
              <w:spacing w:line="360" w:lineRule="exact"/>
              <w:jc w:val="center"/>
              <w:rPr>
                <w:rFonts w:ascii="仿宋_GB2312" w:eastAsia="仿宋_GB2312" w:hAnsi="黑体" w:hint="eastAsia"/>
                <w:b/>
                <w:bCs/>
                <w:sz w:val="28"/>
                <w:szCs w:val="28"/>
              </w:rPr>
            </w:pPr>
            <w:r w:rsidRPr="004860BE">
              <w:rPr>
                <w:rFonts w:ascii="仿宋_GB2312" w:eastAsia="仿宋_GB2312" w:hAnsi="黑体" w:hint="eastAsia"/>
                <w:b/>
                <w:bCs/>
                <w:sz w:val="28"/>
                <w:szCs w:val="28"/>
              </w:rPr>
              <w:t>评审项目</w:t>
            </w:r>
          </w:p>
        </w:tc>
        <w:tc>
          <w:tcPr>
            <w:tcW w:w="1984" w:type="dxa"/>
            <w:vAlign w:val="center"/>
          </w:tcPr>
          <w:p w14:paraId="731773C9" w14:textId="42C039E0" w:rsidR="00950ADF" w:rsidRPr="004860BE" w:rsidRDefault="00950ADF" w:rsidP="001360AC">
            <w:pPr>
              <w:spacing w:line="360" w:lineRule="exact"/>
              <w:jc w:val="center"/>
              <w:rPr>
                <w:rFonts w:ascii="仿宋_GB2312" w:eastAsia="仿宋_GB2312" w:hAnsi="黑体" w:hint="eastAsia"/>
                <w:b/>
                <w:bCs/>
                <w:sz w:val="28"/>
                <w:szCs w:val="28"/>
              </w:rPr>
            </w:pPr>
            <w:r w:rsidRPr="004860BE">
              <w:rPr>
                <w:rFonts w:ascii="仿宋_GB2312" w:eastAsia="仿宋_GB2312" w:hAnsi="黑体" w:hint="eastAsia"/>
                <w:b/>
                <w:bCs/>
                <w:sz w:val="28"/>
                <w:szCs w:val="28"/>
              </w:rPr>
              <w:t>观测点</w:t>
            </w:r>
          </w:p>
        </w:tc>
        <w:tc>
          <w:tcPr>
            <w:tcW w:w="4536" w:type="dxa"/>
            <w:vAlign w:val="center"/>
          </w:tcPr>
          <w:p w14:paraId="65C1D67C" w14:textId="2605C78D" w:rsidR="00950ADF" w:rsidRPr="004860BE" w:rsidRDefault="00950ADF" w:rsidP="001360AC">
            <w:pPr>
              <w:spacing w:line="360" w:lineRule="exact"/>
              <w:jc w:val="center"/>
              <w:rPr>
                <w:rFonts w:ascii="仿宋_GB2312" w:eastAsia="仿宋_GB2312" w:hAnsi="黑体" w:hint="eastAsia"/>
                <w:b/>
                <w:bCs/>
                <w:sz w:val="28"/>
                <w:szCs w:val="28"/>
              </w:rPr>
            </w:pPr>
            <w:r w:rsidRPr="004860BE">
              <w:rPr>
                <w:rFonts w:ascii="仿宋_GB2312" w:eastAsia="仿宋_GB2312" w:hAnsi="黑体" w:hint="eastAsia"/>
                <w:b/>
                <w:bCs/>
                <w:sz w:val="28"/>
                <w:szCs w:val="28"/>
              </w:rPr>
              <w:t>标准</w:t>
            </w:r>
          </w:p>
        </w:tc>
        <w:tc>
          <w:tcPr>
            <w:tcW w:w="1043" w:type="dxa"/>
            <w:vAlign w:val="center"/>
          </w:tcPr>
          <w:p w14:paraId="584E459C" w14:textId="45EB6835" w:rsidR="00950ADF" w:rsidRPr="004860BE" w:rsidRDefault="00950ADF" w:rsidP="001360AC">
            <w:pPr>
              <w:spacing w:line="360" w:lineRule="exact"/>
              <w:jc w:val="center"/>
              <w:rPr>
                <w:rFonts w:ascii="仿宋_GB2312" w:eastAsia="仿宋_GB2312" w:hAnsi="黑体" w:hint="eastAsia"/>
                <w:b/>
                <w:bCs/>
                <w:sz w:val="28"/>
                <w:szCs w:val="28"/>
              </w:rPr>
            </w:pPr>
            <w:r w:rsidRPr="004860BE">
              <w:rPr>
                <w:rFonts w:ascii="仿宋_GB2312" w:eastAsia="仿宋_GB2312" w:hAnsi="黑体" w:hint="eastAsia"/>
                <w:b/>
                <w:bCs/>
                <w:sz w:val="28"/>
                <w:szCs w:val="28"/>
              </w:rPr>
              <w:t>满分</w:t>
            </w:r>
          </w:p>
        </w:tc>
      </w:tr>
      <w:tr w:rsidR="00950ADF" w:rsidRPr="004860BE" w14:paraId="0B29612B" w14:textId="77777777" w:rsidTr="004860BE">
        <w:tc>
          <w:tcPr>
            <w:tcW w:w="959" w:type="dxa"/>
            <w:vAlign w:val="center"/>
          </w:tcPr>
          <w:p w14:paraId="757AE205" w14:textId="79D96547" w:rsidR="00950ADF" w:rsidRPr="004860BE" w:rsidRDefault="00950ADF" w:rsidP="001360AC">
            <w:pPr>
              <w:spacing w:line="360" w:lineRule="exact"/>
              <w:jc w:val="center"/>
              <w:rPr>
                <w:rFonts w:ascii="仿宋_GB2312" w:eastAsia="仿宋_GB2312" w:hAnsi="黑体" w:hint="eastAsia"/>
                <w:sz w:val="28"/>
                <w:szCs w:val="28"/>
              </w:rPr>
            </w:pPr>
            <w:r w:rsidRPr="004860BE">
              <w:rPr>
                <w:rFonts w:ascii="仿宋_GB2312" w:eastAsia="仿宋_GB2312" w:hAnsi="黑体" w:hint="eastAsia"/>
                <w:sz w:val="28"/>
                <w:szCs w:val="28"/>
              </w:rPr>
              <w:t>课程内容</w:t>
            </w:r>
          </w:p>
        </w:tc>
        <w:tc>
          <w:tcPr>
            <w:tcW w:w="1984" w:type="dxa"/>
            <w:vAlign w:val="center"/>
          </w:tcPr>
          <w:p w14:paraId="063DD6F3" w14:textId="0C2FDE55" w:rsidR="00950ADF" w:rsidRPr="004860BE" w:rsidRDefault="00950ADF" w:rsidP="001360AC">
            <w:pPr>
              <w:spacing w:line="360" w:lineRule="exact"/>
              <w:jc w:val="center"/>
              <w:rPr>
                <w:rFonts w:ascii="仿宋_GB2312" w:eastAsia="仿宋_GB2312" w:hAnsi="黑体" w:hint="eastAsia"/>
                <w:sz w:val="28"/>
                <w:szCs w:val="28"/>
              </w:rPr>
            </w:pPr>
            <w:r w:rsidRPr="004860BE">
              <w:rPr>
                <w:rFonts w:ascii="仿宋_GB2312" w:eastAsia="仿宋_GB2312" w:hAnsi="黑体" w:hint="eastAsia"/>
                <w:sz w:val="28"/>
                <w:szCs w:val="28"/>
              </w:rPr>
              <w:t>规范性、政治性、安全性、丰富性</w:t>
            </w:r>
          </w:p>
        </w:tc>
        <w:tc>
          <w:tcPr>
            <w:tcW w:w="4536" w:type="dxa"/>
            <w:vAlign w:val="center"/>
          </w:tcPr>
          <w:p w14:paraId="0BF35371" w14:textId="77777777" w:rsidR="002F1016" w:rsidRDefault="0087415C" w:rsidP="001360AC">
            <w:pPr>
              <w:spacing w:line="360" w:lineRule="exact"/>
              <w:jc w:val="left"/>
              <w:rPr>
                <w:rFonts w:ascii="仿宋_GB2312" w:eastAsia="仿宋_GB2312" w:hAnsi="黑体"/>
                <w:sz w:val="28"/>
                <w:szCs w:val="28"/>
              </w:rPr>
            </w:pPr>
            <w:r w:rsidRPr="0087415C">
              <w:rPr>
                <w:rFonts w:ascii="仿宋_GB2312" w:eastAsia="仿宋_GB2312" w:hAnsi="黑体"/>
                <w:sz w:val="28"/>
                <w:szCs w:val="28"/>
              </w:rPr>
              <w:t>1.规范性:课程定位准确，名称规范;课程知识体系完整，符合《高等职业学校专业教学标准》等要求，</w:t>
            </w:r>
            <w:r w:rsidRPr="0087415C">
              <w:rPr>
                <w:rFonts w:ascii="Calibri" w:eastAsia="仿宋_GB2312" w:hAnsi="Calibri" w:cs="Calibri"/>
                <w:sz w:val="28"/>
                <w:szCs w:val="28"/>
              </w:rPr>
              <w:t> </w:t>
            </w:r>
            <w:r w:rsidRPr="0087415C">
              <w:rPr>
                <w:rFonts w:ascii="仿宋_GB2312" w:eastAsia="仿宋_GB2312" w:hAnsi="黑体"/>
                <w:sz w:val="28"/>
                <w:szCs w:val="28"/>
              </w:rPr>
              <w:t>体现高职教育特色。(8分。</w:t>
            </w:r>
            <w:r w:rsidRPr="0087415C">
              <w:rPr>
                <w:rFonts w:ascii="Calibri" w:eastAsia="仿宋_GB2312" w:hAnsi="Calibri" w:cs="Calibri"/>
                <w:sz w:val="28"/>
                <w:szCs w:val="28"/>
              </w:rPr>
              <w:t> </w:t>
            </w:r>
            <w:r w:rsidRPr="0087415C">
              <w:rPr>
                <w:rFonts w:ascii="仿宋_GB2312" w:eastAsia="仿宋_GB2312" w:hAnsi="黑体"/>
                <w:sz w:val="28"/>
                <w:szCs w:val="28"/>
              </w:rPr>
              <w:t>若课程内容不规范，不适合列入高职人才培养方案的，此项为0分。)</w:t>
            </w:r>
          </w:p>
          <w:p w14:paraId="62D673C6" w14:textId="77777777" w:rsidR="00F930DE" w:rsidRDefault="0087415C" w:rsidP="001360AC">
            <w:pPr>
              <w:spacing w:line="360" w:lineRule="exact"/>
              <w:jc w:val="left"/>
              <w:rPr>
                <w:rFonts w:ascii="仿宋_GB2312" w:eastAsia="仿宋_GB2312" w:hAnsi="黑体"/>
                <w:sz w:val="28"/>
                <w:szCs w:val="28"/>
              </w:rPr>
            </w:pPr>
            <w:r w:rsidRPr="0087415C">
              <w:rPr>
                <w:rFonts w:ascii="仿宋_GB2312" w:eastAsia="仿宋_GB2312" w:hAnsi="黑体"/>
                <w:sz w:val="28"/>
                <w:szCs w:val="28"/>
              </w:rPr>
              <w:t>2.政治性:坚持立德树人，将思想政治教育内化为课程内容，弘扬社会主义核心价值观;课程内容先进、新颖，体现教改教研成果，注重运用知识和技能解决实际问题。</w:t>
            </w:r>
            <w:r w:rsidRPr="0087415C">
              <w:rPr>
                <w:rFonts w:ascii="Calibri" w:eastAsia="仿宋_GB2312" w:hAnsi="Calibri" w:cs="Calibri"/>
                <w:sz w:val="28"/>
                <w:szCs w:val="28"/>
              </w:rPr>
              <w:t> </w:t>
            </w:r>
            <w:r w:rsidRPr="0087415C">
              <w:rPr>
                <w:rFonts w:ascii="仿宋_GB2312" w:eastAsia="仿宋_GB2312" w:hAnsi="黑体"/>
                <w:sz w:val="28"/>
                <w:szCs w:val="28"/>
              </w:rPr>
              <w:t>(</w:t>
            </w:r>
            <w:r w:rsidR="00106E93">
              <w:rPr>
                <w:rFonts w:ascii="仿宋_GB2312" w:eastAsia="仿宋_GB2312" w:hAnsi="黑体"/>
                <w:sz w:val="28"/>
                <w:szCs w:val="28"/>
              </w:rPr>
              <w:t>5</w:t>
            </w:r>
            <w:r w:rsidRPr="0087415C">
              <w:rPr>
                <w:rFonts w:ascii="仿宋_GB2312" w:eastAsia="仿宋_GB2312" w:hAnsi="黑体"/>
                <w:sz w:val="28"/>
                <w:szCs w:val="28"/>
              </w:rPr>
              <w:t>分。</w:t>
            </w:r>
            <w:r w:rsidRPr="0087415C">
              <w:rPr>
                <w:rFonts w:ascii="Calibri" w:eastAsia="仿宋_GB2312" w:hAnsi="Calibri" w:cs="Calibri"/>
                <w:sz w:val="28"/>
                <w:szCs w:val="28"/>
              </w:rPr>
              <w:t> </w:t>
            </w:r>
            <w:r w:rsidRPr="0087415C">
              <w:rPr>
                <w:rFonts w:ascii="仿宋_GB2312" w:eastAsia="仿宋_GB2312" w:hAnsi="黑体"/>
                <w:sz w:val="28"/>
                <w:szCs w:val="28"/>
              </w:rPr>
              <w:t>若存在思想性或较严重的科学性问题，请直接提交,结束评审，此课程为0分，并在意见中注明。)</w:t>
            </w:r>
          </w:p>
          <w:p w14:paraId="3766C966" w14:textId="77777777" w:rsidR="00AA2093" w:rsidRDefault="0087415C" w:rsidP="001360AC">
            <w:pPr>
              <w:spacing w:line="360" w:lineRule="exact"/>
              <w:jc w:val="left"/>
              <w:rPr>
                <w:rFonts w:ascii="仿宋_GB2312" w:eastAsia="仿宋_GB2312" w:hAnsi="黑体"/>
                <w:sz w:val="28"/>
                <w:szCs w:val="28"/>
              </w:rPr>
            </w:pPr>
            <w:r w:rsidRPr="0087415C">
              <w:rPr>
                <w:rFonts w:ascii="仿宋_GB2312" w:eastAsia="仿宋_GB2312" w:hAnsi="黑体"/>
                <w:sz w:val="28"/>
                <w:szCs w:val="28"/>
              </w:rPr>
              <w:t>3.安全性:无危害国家安全，涉密及其他不适宜网络公开传播的内容，无侵犯他人知识产权内容。(5分。若存在有不适合公开的课程内容或有确凿证据证明有侵权情况，请直接提交，结束评审，此课程为0分,并在意见中注明。)</w:t>
            </w:r>
          </w:p>
          <w:p w14:paraId="0D6BE8F2" w14:textId="7AF988F2" w:rsidR="00950ADF" w:rsidRPr="004860BE" w:rsidRDefault="0087415C" w:rsidP="001360AC">
            <w:pPr>
              <w:spacing w:line="360" w:lineRule="exact"/>
              <w:jc w:val="left"/>
              <w:rPr>
                <w:rFonts w:ascii="仿宋_GB2312" w:eastAsia="仿宋_GB2312" w:hAnsi="黑体" w:hint="eastAsia"/>
                <w:sz w:val="28"/>
                <w:szCs w:val="28"/>
              </w:rPr>
            </w:pPr>
            <w:r w:rsidRPr="0087415C">
              <w:rPr>
                <w:rFonts w:ascii="仿宋_GB2312" w:eastAsia="仿宋_GB2312" w:hAnsi="黑体"/>
                <w:sz w:val="28"/>
                <w:szCs w:val="28"/>
              </w:rPr>
              <w:t>4.丰富性:教学资源丰富，教学形式多样，深浅度合理，网络教学技术灵活、适当。(7分)</w:t>
            </w:r>
          </w:p>
        </w:tc>
        <w:tc>
          <w:tcPr>
            <w:tcW w:w="1043" w:type="dxa"/>
            <w:vAlign w:val="center"/>
          </w:tcPr>
          <w:p w14:paraId="7FD43605" w14:textId="34ED06CC" w:rsidR="00950ADF" w:rsidRPr="004860BE" w:rsidRDefault="00950ADF" w:rsidP="001360AC">
            <w:pPr>
              <w:spacing w:line="360" w:lineRule="exact"/>
              <w:jc w:val="center"/>
              <w:rPr>
                <w:rFonts w:ascii="仿宋_GB2312" w:eastAsia="仿宋_GB2312" w:hAnsi="黑体" w:hint="eastAsia"/>
                <w:sz w:val="28"/>
                <w:szCs w:val="28"/>
              </w:rPr>
            </w:pPr>
            <w:r w:rsidRPr="004860BE">
              <w:rPr>
                <w:rFonts w:ascii="仿宋_GB2312" w:eastAsia="仿宋_GB2312" w:hAnsi="黑体" w:hint="eastAsia"/>
                <w:sz w:val="28"/>
                <w:szCs w:val="28"/>
              </w:rPr>
              <w:t>2</w:t>
            </w:r>
            <w:r w:rsidRPr="004860BE">
              <w:rPr>
                <w:rFonts w:ascii="仿宋_GB2312" w:eastAsia="仿宋_GB2312" w:hAnsi="黑体"/>
                <w:sz w:val="28"/>
                <w:szCs w:val="28"/>
              </w:rPr>
              <w:t>5</w:t>
            </w:r>
            <w:r w:rsidRPr="004860BE">
              <w:rPr>
                <w:rFonts w:ascii="仿宋_GB2312" w:eastAsia="仿宋_GB2312" w:hAnsi="黑体" w:hint="eastAsia"/>
                <w:sz w:val="28"/>
                <w:szCs w:val="28"/>
              </w:rPr>
              <w:t>分</w:t>
            </w:r>
          </w:p>
        </w:tc>
      </w:tr>
      <w:tr w:rsidR="00950ADF" w:rsidRPr="004860BE" w14:paraId="27845CF2" w14:textId="77777777" w:rsidTr="004860BE">
        <w:tc>
          <w:tcPr>
            <w:tcW w:w="959" w:type="dxa"/>
            <w:vAlign w:val="center"/>
          </w:tcPr>
          <w:p w14:paraId="4D817222" w14:textId="18750D24" w:rsidR="00950ADF" w:rsidRPr="004860BE" w:rsidRDefault="00085FC9" w:rsidP="001360AC">
            <w:pPr>
              <w:spacing w:line="360" w:lineRule="exact"/>
              <w:jc w:val="center"/>
              <w:rPr>
                <w:rFonts w:ascii="仿宋_GB2312" w:eastAsia="仿宋_GB2312" w:hAnsi="黑体" w:hint="eastAsia"/>
                <w:sz w:val="28"/>
                <w:szCs w:val="28"/>
              </w:rPr>
            </w:pPr>
            <w:r w:rsidRPr="004860BE">
              <w:rPr>
                <w:rFonts w:ascii="仿宋_GB2312" w:eastAsia="仿宋_GB2312" w:hAnsi="黑体" w:hint="eastAsia"/>
                <w:sz w:val="28"/>
                <w:szCs w:val="28"/>
              </w:rPr>
              <w:t>教学设计</w:t>
            </w:r>
          </w:p>
        </w:tc>
        <w:tc>
          <w:tcPr>
            <w:tcW w:w="1984" w:type="dxa"/>
            <w:vAlign w:val="center"/>
          </w:tcPr>
          <w:p w14:paraId="7A044F13" w14:textId="6597E58F" w:rsidR="00950ADF" w:rsidRPr="004860BE" w:rsidRDefault="00085FC9" w:rsidP="001360AC">
            <w:pPr>
              <w:spacing w:line="360" w:lineRule="exact"/>
              <w:jc w:val="center"/>
              <w:rPr>
                <w:rFonts w:ascii="仿宋_GB2312" w:eastAsia="仿宋_GB2312" w:hAnsi="黑体" w:hint="eastAsia"/>
                <w:sz w:val="28"/>
                <w:szCs w:val="28"/>
              </w:rPr>
            </w:pPr>
            <w:r w:rsidRPr="004860BE">
              <w:rPr>
                <w:rFonts w:ascii="仿宋_GB2312" w:eastAsia="仿宋_GB2312" w:hAnsi="黑体" w:hint="eastAsia"/>
                <w:sz w:val="28"/>
                <w:szCs w:val="28"/>
              </w:rPr>
              <w:t>合理性、方向性、创新性</w:t>
            </w:r>
          </w:p>
        </w:tc>
        <w:tc>
          <w:tcPr>
            <w:tcW w:w="4536" w:type="dxa"/>
            <w:vAlign w:val="center"/>
          </w:tcPr>
          <w:p w14:paraId="61512B3A" w14:textId="77777777" w:rsidR="00406C9C" w:rsidRDefault="00C51B3B" w:rsidP="001360AC">
            <w:pPr>
              <w:spacing w:line="360" w:lineRule="exact"/>
              <w:jc w:val="left"/>
              <w:rPr>
                <w:rFonts w:ascii="仿宋_GB2312" w:eastAsia="仿宋_GB2312" w:hAnsi="黑体"/>
                <w:sz w:val="28"/>
                <w:szCs w:val="28"/>
              </w:rPr>
            </w:pPr>
            <w:r w:rsidRPr="00406C9C">
              <w:rPr>
                <w:rFonts w:ascii="仿宋_GB2312" w:eastAsia="仿宋_GB2312" w:hAnsi="黑体"/>
                <w:sz w:val="28"/>
                <w:szCs w:val="28"/>
              </w:rPr>
              <w:t>1.合理性:教学目标明确,教学方法得当，教学活动组织合理;校企合作开发,融入劳动教育、1+x证书等学生素质培养，能激发学生的学习积极性和主动性,注重学习能力的培养;每学分总视频长度不低于240分钟，每个视频长度在6至20分钟之间。(12</w:t>
            </w:r>
            <w:r w:rsidR="00406C9C">
              <w:rPr>
                <w:rFonts w:ascii="仿宋_GB2312" w:eastAsia="仿宋_GB2312" w:hAnsi="黑体" w:hint="eastAsia"/>
                <w:sz w:val="28"/>
                <w:szCs w:val="28"/>
              </w:rPr>
              <w:t>分)</w:t>
            </w:r>
          </w:p>
          <w:p w14:paraId="547DA90F" w14:textId="77777777" w:rsidR="00406C9C" w:rsidRDefault="00C51B3B" w:rsidP="001360AC">
            <w:pPr>
              <w:spacing w:line="360" w:lineRule="exact"/>
              <w:jc w:val="left"/>
              <w:rPr>
                <w:rFonts w:ascii="仿宋_GB2312" w:eastAsia="仿宋_GB2312" w:hAnsi="黑体"/>
                <w:sz w:val="28"/>
                <w:szCs w:val="28"/>
              </w:rPr>
            </w:pPr>
            <w:r w:rsidRPr="00406C9C">
              <w:rPr>
                <w:rFonts w:ascii="仿宋_GB2312" w:eastAsia="仿宋_GB2312" w:hAnsi="黑体"/>
                <w:sz w:val="28"/>
                <w:szCs w:val="28"/>
              </w:rPr>
              <w:t>2方向性:体现以学生为中心的教学思想，注重激发学生的学习积极性</w:t>
            </w:r>
            <w:r w:rsidRPr="00406C9C">
              <w:rPr>
                <w:rFonts w:ascii="仿宋_GB2312" w:eastAsia="仿宋_GB2312" w:hAnsi="黑体"/>
                <w:sz w:val="28"/>
                <w:szCs w:val="28"/>
              </w:rPr>
              <w:lastRenderedPageBreak/>
              <w:t>和主动性;适合在线学习、翻转课堂以及线上线下混合式教学模式的应用要求。(10</w:t>
            </w:r>
            <w:r w:rsidR="00406C9C">
              <w:rPr>
                <w:rFonts w:ascii="仿宋_GB2312" w:eastAsia="仿宋_GB2312" w:hAnsi="黑体" w:hint="eastAsia"/>
                <w:sz w:val="28"/>
                <w:szCs w:val="28"/>
              </w:rPr>
              <w:t>分)</w:t>
            </w:r>
          </w:p>
          <w:p w14:paraId="125A8C1C" w14:textId="6436A655" w:rsidR="00950ADF" w:rsidRPr="004860BE" w:rsidRDefault="00C51B3B" w:rsidP="001360AC">
            <w:pPr>
              <w:spacing w:line="360" w:lineRule="exact"/>
              <w:jc w:val="left"/>
              <w:rPr>
                <w:rFonts w:ascii="仿宋_GB2312" w:eastAsia="仿宋_GB2312" w:hAnsi="黑体" w:hint="eastAsia"/>
                <w:sz w:val="28"/>
                <w:szCs w:val="28"/>
              </w:rPr>
            </w:pPr>
            <w:r w:rsidRPr="00406C9C">
              <w:rPr>
                <w:rFonts w:ascii="仿宋_GB2312" w:eastAsia="仿宋_GB2312" w:hAnsi="黑体"/>
                <w:sz w:val="28"/>
                <w:szCs w:val="28"/>
              </w:rPr>
              <w:t>3.创新性:在方法应用、技术应用、考试方式和教学组织某-方面有所创新;符合职业教育教学规律,反映行业、职业最新发展动态和成果。(8分)</w:t>
            </w:r>
          </w:p>
        </w:tc>
        <w:tc>
          <w:tcPr>
            <w:tcW w:w="1043" w:type="dxa"/>
            <w:vAlign w:val="center"/>
          </w:tcPr>
          <w:p w14:paraId="36BDB98E" w14:textId="1AF43FCB" w:rsidR="00950ADF" w:rsidRPr="004860BE" w:rsidRDefault="00085FC9" w:rsidP="001360AC">
            <w:pPr>
              <w:spacing w:line="360" w:lineRule="exact"/>
              <w:jc w:val="center"/>
              <w:rPr>
                <w:rFonts w:ascii="仿宋_GB2312" w:eastAsia="仿宋_GB2312" w:hAnsi="黑体" w:hint="eastAsia"/>
                <w:sz w:val="28"/>
                <w:szCs w:val="28"/>
              </w:rPr>
            </w:pPr>
            <w:r w:rsidRPr="004860BE">
              <w:rPr>
                <w:rFonts w:ascii="仿宋_GB2312" w:eastAsia="仿宋_GB2312" w:hAnsi="黑体"/>
                <w:sz w:val="28"/>
                <w:szCs w:val="28"/>
              </w:rPr>
              <w:lastRenderedPageBreak/>
              <w:t>30</w:t>
            </w:r>
            <w:r w:rsidRPr="004860BE">
              <w:rPr>
                <w:rFonts w:ascii="仿宋_GB2312" w:eastAsia="仿宋_GB2312" w:hAnsi="黑体" w:hint="eastAsia"/>
                <w:sz w:val="28"/>
                <w:szCs w:val="28"/>
              </w:rPr>
              <w:t>分</w:t>
            </w:r>
          </w:p>
        </w:tc>
      </w:tr>
      <w:tr w:rsidR="00950ADF" w:rsidRPr="004860BE" w14:paraId="282EC0ED" w14:textId="77777777" w:rsidTr="004860BE">
        <w:tc>
          <w:tcPr>
            <w:tcW w:w="959" w:type="dxa"/>
            <w:vAlign w:val="center"/>
          </w:tcPr>
          <w:p w14:paraId="1BEE7A05" w14:textId="44BB6424" w:rsidR="00950ADF" w:rsidRPr="004860BE" w:rsidRDefault="00085FC9" w:rsidP="001360AC">
            <w:pPr>
              <w:spacing w:line="360" w:lineRule="exact"/>
              <w:jc w:val="center"/>
              <w:rPr>
                <w:rFonts w:ascii="仿宋_GB2312" w:eastAsia="仿宋_GB2312" w:hAnsi="黑体" w:hint="eastAsia"/>
                <w:sz w:val="28"/>
                <w:szCs w:val="28"/>
              </w:rPr>
            </w:pPr>
            <w:r w:rsidRPr="004860BE">
              <w:rPr>
                <w:rFonts w:ascii="仿宋_GB2312" w:eastAsia="仿宋_GB2312" w:hAnsi="黑体" w:hint="eastAsia"/>
                <w:sz w:val="28"/>
                <w:szCs w:val="28"/>
              </w:rPr>
              <w:t>课程团队</w:t>
            </w:r>
          </w:p>
        </w:tc>
        <w:tc>
          <w:tcPr>
            <w:tcW w:w="1984" w:type="dxa"/>
            <w:vAlign w:val="center"/>
          </w:tcPr>
          <w:p w14:paraId="26CBDDF2" w14:textId="4F8AC084" w:rsidR="00950ADF" w:rsidRPr="004860BE" w:rsidRDefault="00085FC9" w:rsidP="001360AC">
            <w:pPr>
              <w:spacing w:line="360" w:lineRule="exact"/>
              <w:jc w:val="center"/>
              <w:rPr>
                <w:rFonts w:ascii="仿宋_GB2312" w:eastAsia="仿宋_GB2312" w:hAnsi="黑体" w:hint="eastAsia"/>
                <w:sz w:val="28"/>
                <w:szCs w:val="28"/>
              </w:rPr>
            </w:pPr>
            <w:r w:rsidRPr="004860BE">
              <w:rPr>
                <w:rFonts w:ascii="仿宋_GB2312" w:eastAsia="仿宋_GB2312" w:hAnsi="黑体" w:hint="eastAsia"/>
                <w:sz w:val="28"/>
                <w:szCs w:val="28"/>
              </w:rPr>
              <w:t>负责人、团队</w:t>
            </w:r>
          </w:p>
        </w:tc>
        <w:tc>
          <w:tcPr>
            <w:tcW w:w="4536" w:type="dxa"/>
            <w:vAlign w:val="center"/>
          </w:tcPr>
          <w:p w14:paraId="09DD510F" w14:textId="77777777" w:rsidR="00E81D02" w:rsidRDefault="00E81D02" w:rsidP="001360AC">
            <w:pPr>
              <w:spacing w:line="360" w:lineRule="exact"/>
              <w:jc w:val="left"/>
              <w:rPr>
                <w:rFonts w:ascii="仿宋_GB2312" w:eastAsia="仿宋_GB2312" w:hAnsi="黑体"/>
                <w:sz w:val="28"/>
                <w:szCs w:val="28"/>
              </w:rPr>
            </w:pPr>
            <w:r w:rsidRPr="00E81D02">
              <w:rPr>
                <w:rFonts w:ascii="仿宋_GB2312" w:eastAsia="仿宋_GB2312" w:hAnsi="黑体"/>
                <w:sz w:val="28"/>
                <w:szCs w:val="28"/>
              </w:rPr>
              <w:t>1.负责人:在本课程专业领域有较高的专业技能或学术水平，教学经验丰富,教学水平高，在推进基于在线开放课的信息技术与教育教学深度融合的课程改革中投入精力大，有一定影响度。(6分)</w:t>
            </w:r>
          </w:p>
          <w:p w14:paraId="760E555E" w14:textId="39F5EF40" w:rsidR="0083318D" w:rsidRPr="004860BE" w:rsidRDefault="00E81D02" w:rsidP="001360AC">
            <w:pPr>
              <w:spacing w:line="360" w:lineRule="exact"/>
              <w:jc w:val="left"/>
              <w:rPr>
                <w:rFonts w:ascii="仿宋_GB2312" w:eastAsia="仿宋_GB2312" w:hAnsi="黑体" w:hint="eastAsia"/>
                <w:sz w:val="28"/>
                <w:szCs w:val="28"/>
              </w:rPr>
            </w:pPr>
            <w:r w:rsidRPr="00E81D02">
              <w:rPr>
                <w:rFonts w:ascii="仿宋_GB2312" w:eastAsia="仿宋_GB2312" w:hAnsi="黑体"/>
                <w:sz w:val="28"/>
                <w:szCs w:val="28"/>
              </w:rPr>
              <w:t>2团队:课程团队结构合理，至到有-名高级职称教师，主讲教师教学能力强，教学表现力强。(4分)</w:t>
            </w:r>
          </w:p>
        </w:tc>
        <w:tc>
          <w:tcPr>
            <w:tcW w:w="1043" w:type="dxa"/>
            <w:vAlign w:val="center"/>
          </w:tcPr>
          <w:p w14:paraId="1EEDE9CB" w14:textId="07AA31FD" w:rsidR="00950ADF" w:rsidRPr="004860BE" w:rsidRDefault="00085FC9" w:rsidP="001360AC">
            <w:pPr>
              <w:spacing w:line="360" w:lineRule="exact"/>
              <w:jc w:val="center"/>
              <w:rPr>
                <w:rFonts w:ascii="仿宋_GB2312" w:eastAsia="仿宋_GB2312" w:hAnsi="黑体" w:hint="eastAsia"/>
                <w:sz w:val="28"/>
                <w:szCs w:val="28"/>
              </w:rPr>
            </w:pPr>
            <w:r w:rsidRPr="004860BE">
              <w:rPr>
                <w:rFonts w:ascii="仿宋_GB2312" w:eastAsia="仿宋_GB2312" w:hAnsi="黑体"/>
                <w:sz w:val="28"/>
                <w:szCs w:val="28"/>
              </w:rPr>
              <w:t>10</w:t>
            </w:r>
            <w:r w:rsidRPr="004860BE">
              <w:rPr>
                <w:rFonts w:ascii="仿宋_GB2312" w:eastAsia="仿宋_GB2312" w:hAnsi="黑体" w:hint="eastAsia"/>
                <w:sz w:val="28"/>
                <w:szCs w:val="28"/>
              </w:rPr>
              <w:t>分</w:t>
            </w:r>
          </w:p>
        </w:tc>
      </w:tr>
      <w:tr w:rsidR="00950ADF" w:rsidRPr="004860BE" w14:paraId="4EEBF9F7" w14:textId="77777777" w:rsidTr="004860BE">
        <w:tc>
          <w:tcPr>
            <w:tcW w:w="959" w:type="dxa"/>
            <w:vAlign w:val="center"/>
          </w:tcPr>
          <w:p w14:paraId="24AC1612" w14:textId="649080C7" w:rsidR="00950ADF" w:rsidRPr="004860BE" w:rsidRDefault="00085FC9" w:rsidP="001360AC">
            <w:pPr>
              <w:spacing w:line="360" w:lineRule="exact"/>
              <w:jc w:val="center"/>
              <w:rPr>
                <w:rFonts w:ascii="仿宋_GB2312" w:eastAsia="仿宋_GB2312" w:hAnsi="黑体" w:hint="eastAsia"/>
                <w:sz w:val="28"/>
                <w:szCs w:val="28"/>
              </w:rPr>
            </w:pPr>
            <w:r w:rsidRPr="004860BE">
              <w:rPr>
                <w:rFonts w:ascii="仿宋_GB2312" w:eastAsia="仿宋_GB2312" w:hAnsi="黑体" w:hint="eastAsia"/>
                <w:sz w:val="28"/>
                <w:szCs w:val="28"/>
              </w:rPr>
              <w:t>教学支持</w:t>
            </w:r>
          </w:p>
        </w:tc>
        <w:tc>
          <w:tcPr>
            <w:tcW w:w="1984" w:type="dxa"/>
            <w:vAlign w:val="center"/>
          </w:tcPr>
          <w:p w14:paraId="78D77F6F" w14:textId="215113F8" w:rsidR="00950ADF" w:rsidRPr="004860BE" w:rsidRDefault="00085FC9" w:rsidP="001360AC">
            <w:pPr>
              <w:spacing w:line="360" w:lineRule="exact"/>
              <w:jc w:val="center"/>
              <w:rPr>
                <w:rFonts w:ascii="仿宋_GB2312" w:eastAsia="仿宋_GB2312" w:hAnsi="黑体" w:hint="eastAsia"/>
                <w:sz w:val="28"/>
                <w:szCs w:val="28"/>
              </w:rPr>
            </w:pPr>
            <w:r w:rsidRPr="004860BE">
              <w:rPr>
                <w:rFonts w:ascii="仿宋_GB2312" w:eastAsia="仿宋_GB2312" w:hAnsi="黑体" w:hint="eastAsia"/>
                <w:sz w:val="28"/>
                <w:szCs w:val="28"/>
              </w:rPr>
              <w:t>团队服务、学习者活动</w:t>
            </w:r>
          </w:p>
        </w:tc>
        <w:tc>
          <w:tcPr>
            <w:tcW w:w="4536" w:type="dxa"/>
            <w:vAlign w:val="center"/>
          </w:tcPr>
          <w:p w14:paraId="1627DCF7" w14:textId="77777777" w:rsidR="00BB51C0" w:rsidRDefault="00C00E2F" w:rsidP="001360AC">
            <w:pPr>
              <w:spacing w:line="360" w:lineRule="exact"/>
              <w:jc w:val="left"/>
              <w:rPr>
                <w:rFonts w:ascii="仿宋_GB2312" w:eastAsia="仿宋_GB2312" w:hAnsi="黑体"/>
                <w:sz w:val="28"/>
                <w:szCs w:val="28"/>
              </w:rPr>
            </w:pPr>
            <w:r w:rsidRPr="00C00E2F">
              <w:rPr>
                <w:rFonts w:ascii="仿宋_GB2312" w:eastAsia="仿宋_GB2312" w:hAnsi="黑体"/>
                <w:sz w:val="28"/>
                <w:szCs w:val="28"/>
              </w:rPr>
              <w:t>1.团队服务:通过课程平台,教师按照教学计划与要求为学习者提供测验、作业、考试、答疑、讨论等教学活动，及时开展有效的在线指导与测评。(8分。若教学团队成员未参与学习者答疑、讨论等教学活动,此项为0分。)</w:t>
            </w:r>
          </w:p>
          <w:p w14:paraId="7E40CFCA" w14:textId="393A7688" w:rsidR="00950ADF" w:rsidRPr="004860BE" w:rsidRDefault="00C00E2F" w:rsidP="001360AC">
            <w:pPr>
              <w:spacing w:line="360" w:lineRule="exact"/>
              <w:jc w:val="left"/>
              <w:rPr>
                <w:rFonts w:ascii="仿宋_GB2312" w:eastAsia="仿宋_GB2312" w:hAnsi="黑体" w:hint="eastAsia"/>
                <w:sz w:val="28"/>
                <w:szCs w:val="28"/>
              </w:rPr>
            </w:pPr>
            <w:r w:rsidRPr="00C00E2F">
              <w:rPr>
                <w:rFonts w:ascii="仿宋_GB2312" w:eastAsia="仿宋_GB2312" w:hAnsi="黑体"/>
                <w:sz w:val="28"/>
                <w:szCs w:val="28"/>
              </w:rPr>
              <w:t>2.学习者在线学习响应度高，</w:t>
            </w:r>
            <w:proofErr w:type="gramStart"/>
            <w:r w:rsidRPr="00C00E2F">
              <w:rPr>
                <w:rFonts w:ascii="仿宋_GB2312" w:eastAsia="仿宋_GB2312" w:hAnsi="黑体"/>
                <w:sz w:val="28"/>
                <w:szCs w:val="28"/>
              </w:rPr>
              <w:t>师性互动</w:t>
            </w:r>
            <w:proofErr w:type="gramEnd"/>
            <w:r w:rsidRPr="00C00E2F">
              <w:rPr>
                <w:rFonts w:ascii="仿宋_GB2312" w:eastAsia="仿宋_GB2312" w:hAnsi="黑体"/>
                <w:sz w:val="28"/>
                <w:szCs w:val="28"/>
              </w:rPr>
              <w:t>活跃。(7分)</w:t>
            </w:r>
          </w:p>
        </w:tc>
        <w:tc>
          <w:tcPr>
            <w:tcW w:w="1043" w:type="dxa"/>
            <w:vAlign w:val="center"/>
          </w:tcPr>
          <w:p w14:paraId="17706C00" w14:textId="3DB007BA" w:rsidR="00950ADF" w:rsidRPr="004860BE" w:rsidRDefault="00085FC9" w:rsidP="001360AC">
            <w:pPr>
              <w:spacing w:line="360" w:lineRule="exact"/>
              <w:jc w:val="center"/>
              <w:rPr>
                <w:rFonts w:ascii="仿宋_GB2312" w:eastAsia="仿宋_GB2312" w:hAnsi="黑体" w:hint="eastAsia"/>
                <w:sz w:val="28"/>
                <w:szCs w:val="28"/>
              </w:rPr>
            </w:pPr>
            <w:r w:rsidRPr="004860BE">
              <w:rPr>
                <w:rFonts w:ascii="仿宋_GB2312" w:eastAsia="仿宋_GB2312" w:hAnsi="黑体"/>
                <w:sz w:val="28"/>
                <w:szCs w:val="28"/>
              </w:rPr>
              <w:t>1</w:t>
            </w:r>
            <w:r w:rsidRPr="004860BE">
              <w:rPr>
                <w:rFonts w:ascii="仿宋_GB2312" w:eastAsia="仿宋_GB2312" w:hAnsi="黑体"/>
                <w:sz w:val="28"/>
                <w:szCs w:val="28"/>
              </w:rPr>
              <w:t>5</w:t>
            </w:r>
            <w:r w:rsidRPr="004860BE">
              <w:rPr>
                <w:rFonts w:ascii="仿宋_GB2312" w:eastAsia="仿宋_GB2312" w:hAnsi="黑体" w:hint="eastAsia"/>
                <w:sz w:val="28"/>
                <w:szCs w:val="28"/>
              </w:rPr>
              <w:t>分</w:t>
            </w:r>
          </w:p>
        </w:tc>
      </w:tr>
      <w:tr w:rsidR="00085FC9" w:rsidRPr="004860BE" w14:paraId="2C0CCCFD" w14:textId="77777777" w:rsidTr="004860BE">
        <w:tc>
          <w:tcPr>
            <w:tcW w:w="959" w:type="dxa"/>
            <w:vAlign w:val="center"/>
          </w:tcPr>
          <w:p w14:paraId="55667118" w14:textId="55B66B07" w:rsidR="00085FC9" w:rsidRPr="004860BE" w:rsidRDefault="00085FC9" w:rsidP="001360AC">
            <w:pPr>
              <w:spacing w:line="360" w:lineRule="exact"/>
              <w:jc w:val="center"/>
              <w:rPr>
                <w:rFonts w:ascii="仿宋_GB2312" w:eastAsia="仿宋_GB2312" w:hAnsi="黑体" w:hint="eastAsia"/>
                <w:sz w:val="28"/>
                <w:szCs w:val="28"/>
              </w:rPr>
            </w:pPr>
            <w:r w:rsidRPr="004860BE">
              <w:rPr>
                <w:rFonts w:ascii="仿宋_GB2312" w:eastAsia="仿宋_GB2312" w:hAnsi="黑体" w:hint="eastAsia"/>
                <w:sz w:val="28"/>
                <w:szCs w:val="28"/>
              </w:rPr>
              <w:t>应用情况</w:t>
            </w:r>
          </w:p>
        </w:tc>
        <w:tc>
          <w:tcPr>
            <w:tcW w:w="1984" w:type="dxa"/>
            <w:vAlign w:val="center"/>
          </w:tcPr>
          <w:p w14:paraId="560D8FAB" w14:textId="50EB6178" w:rsidR="00085FC9" w:rsidRPr="004860BE" w:rsidRDefault="00085FC9" w:rsidP="001360AC">
            <w:pPr>
              <w:spacing w:line="360" w:lineRule="exact"/>
              <w:jc w:val="center"/>
              <w:rPr>
                <w:rFonts w:ascii="仿宋_GB2312" w:eastAsia="仿宋_GB2312" w:hAnsi="黑体" w:hint="eastAsia"/>
                <w:sz w:val="28"/>
                <w:szCs w:val="28"/>
              </w:rPr>
            </w:pPr>
            <w:r w:rsidRPr="004860BE">
              <w:rPr>
                <w:rFonts w:ascii="仿宋_GB2312" w:eastAsia="仿宋_GB2312" w:hAnsi="黑体" w:hint="eastAsia"/>
                <w:sz w:val="28"/>
                <w:szCs w:val="28"/>
              </w:rPr>
              <w:t>应用前景、课程本校应用情况、应用效果</w:t>
            </w:r>
          </w:p>
        </w:tc>
        <w:tc>
          <w:tcPr>
            <w:tcW w:w="4536" w:type="dxa"/>
            <w:vAlign w:val="center"/>
          </w:tcPr>
          <w:p w14:paraId="26B7848F" w14:textId="77777777" w:rsidR="009409E6" w:rsidRDefault="009409E6" w:rsidP="001360AC">
            <w:pPr>
              <w:spacing w:line="360" w:lineRule="exact"/>
              <w:jc w:val="left"/>
              <w:rPr>
                <w:rFonts w:ascii="仿宋_GB2312" w:eastAsia="仿宋_GB2312" w:hAnsi="黑体"/>
                <w:sz w:val="28"/>
                <w:szCs w:val="28"/>
              </w:rPr>
            </w:pPr>
            <w:r w:rsidRPr="009409E6">
              <w:rPr>
                <w:rFonts w:ascii="仿宋_GB2312" w:eastAsia="仿宋_GB2312" w:hAnsi="黑体"/>
                <w:sz w:val="28"/>
                <w:szCs w:val="28"/>
              </w:rPr>
              <w:t>1.应用前景:面向其他高校和社会学习者开放学习程度高。(5分)</w:t>
            </w:r>
          </w:p>
          <w:p w14:paraId="32AE72C8" w14:textId="77777777" w:rsidR="009409E6" w:rsidRDefault="009409E6" w:rsidP="001360AC">
            <w:pPr>
              <w:spacing w:line="360" w:lineRule="exact"/>
              <w:jc w:val="left"/>
              <w:rPr>
                <w:rFonts w:ascii="仿宋_GB2312" w:eastAsia="仿宋_GB2312" w:hAnsi="黑体"/>
                <w:sz w:val="28"/>
                <w:szCs w:val="28"/>
              </w:rPr>
            </w:pPr>
            <w:r w:rsidRPr="009409E6">
              <w:rPr>
                <w:rFonts w:ascii="仿宋_GB2312" w:eastAsia="仿宋_GB2312" w:hAnsi="黑体"/>
                <w:sz w:val="28"/>
                <w:szCs w:val="28"/>
              </w:rPr>
              <w:t>2.课程本校应用情况:至少在校级层面线上开放一</w:t>
            </w:r>
            <w:r w:rsidRPr="009409E6">
              <w:rPr>
                <w:rFonts w:ascii="Calibri" w:eastAsia="仿宋_GB2312" w:hAnsi="Calibri" w:cs="Calibri"/>
                <w:sz w:val="28"/>
                <w:szCs w:val="28"/>
              </w:rPr>
              <w:t> </w:t>
            </w:r>
            <w:r w:rsidRPr="009409E6">
              <w:rPr>
                <w:rFonts w:ascii="仿宋_GB2312" w:eastAsia="仿宋_GB2312" w:hAnsi="黑体"/>
                <w:sz w:val="28"/>
                <w:szCs w:val="28"/>
              </w:rPr>
              <w:t>轮，并有50人以上的选课人数。(10分。</w:t>
            </w:r>
            <w:r w:rsidRPr="009409E6">
              <w:rPr>
                <w:rFonts w:ascii="Calibri" w:eastAsia="仿宋_GB2312" w:hAnsi="Calibri" w:cs="Calibri"/>
                <w:sz w:val="28"/>
                <w:szCs w:val="28"/>
              </w:rPr>
              <w:t> </w:t>
            </w:r>
            <w:r w:rsidRPr="009409E6">
              <w:rPr>
                <w:rFonts w:ascii="仿宋_GB2312" w:eastAsia="仿宋_GB2312" w:hAnsi="黑体"/>
                <w:sz w:val="28"/>
                <w:szCs w:val="28"/>
              </w:rPr>
              <w:t>若未应用于本校课程改革，此项为0分)。</w:t>
            </w:r>
          </w:p>
          <w:p w14:paraId="614D66D0" w14:textId="738C38E4" w:rsidR="00085FC9" w:rsidRPr="004860BE" w:rsidRDefault="009409E6" w:rsidP="001360AC">
            <w:pPr>
              <w:spacing w:line="360" w:lineRule="exact"/>
              <w:jc w:val="left"/>
              <w:rPr>
                <w:rFonts w:ascii="仿宋_GB2312" w:eastAsia="仿宋_GB2312" w:hAnsi="黑体" w:hint="eastAsia"/>
                <w:sz w:val="28"/>
                <w:szCs w:val="28"/>
              </w:rPr>
            </w:pPr>
            <w:r w:rsidRPr="009409E6">
              <w:rPr>
                <w:rFonts w:ascii="仿宋_GB2312" w:eastAsia="仿宋_GB2312" w:hAnsi="黑体"/>
                <w:sz w:val="28"/>
                <w:szCs w:val="28"/>
              </w:rPr>
              <w:t>3.应用效果:共享范围广，应用模式</w:t>
            </w:r>
            <w:proofErr w:type="gramStart"/>
            <w:r w:rsidRPr="009409E6">
              <w:rPr>
                <w:rFonts w:ascii="仿宋_GB2312" w:eastAsia="仿宋_GB2312" w:hAnsi="黑体"/>
                <w:sz w:val="28"/>
                <w:szCs w:val="28"/>
              </w:rPr>
              <w:t>多样,</w:t>
            </w:r>
            <w:proofErr w:type="gramEnd"/>
            <w:r w:rsidRPr="009409E6">
              <w:rPr>
                <w:rFonts w:ascii="仿宋_GB2312" w:eastAsia="仿宋_GB2312" w:hAnsi="黑体"/>
                <w:sz w:val="28"/>
                <w:szCs w:val="28"/>
              </w:rPr>
              <w:t>应用效果好，具有实际应用效果的具体数据。(5分)</w:t>
            </w:r>
          </w:p>
        </w:tc>
        <w:tc>
          <w:tcPr>
            <w:tcW w:w="1043" w:type="dxa"/>
            <w:vAlign w:val="center"/>
          </w:tcPr>
          <w:p w14:paraId="716E35A4" w14:textId="54AA1088" w:rsidR="00085FC9" w:rsidRPr="004860BE" w:rsidRDefault="00085FC9" w:rsidP="001360AC">
            <w:pPr>
              <w:spacing w:line="360" w:lineRule="exact"/>
              <w:jc w:val="center"/>
              <w:rPr>
                <w:rFonts w:ascii="仿宋_GB2312" w:eastAsia="仿宋_GB2312" w:hAnsi="黑体" w:hint="eastAsia"/>
                <w:sz w:val="28"/>
                <w:szCs w:val="28"/>
              </w:rPr>
            </w:pPr>
            <w:r w:rsidRPr="004860BE">
              <w:rPr>
                <w:rFonts w:ascii="仿宋_GB2312" w:eastAsia="仿宋_GB2312" w:hAnsi="黑体" w:hint="eastAsia"/>
                <w:sz w:val="28"/>
                <w:szCs w:val="28"/>
              </w:rPr>
              <w:t>2</w:t>
            </w:r>
            <w:r w:rsidRPr="004860BE">
              <w:rPr>
                <w:rFonts w:ascii="仿宋_GB2312" w:eastAsia="仿宋_GB2312" w:hAnsi="黑体"/>
                <w:sz w:val="28"/>
                <w:szCs w:val="28"/>
              </w:rPr>
              <w:t>0</w:t>
            </w:r>
            <w:r w:rsidRPr="004860BE">
              <w:rPr>
                <w:rFonts w:ascii="仿宋_GB2312" w:eastAsia="仿宋_GB2312" w:hAnsi="黑体" w:hint="eastAsia"/>
                <w:sz w:val="28"/>
                <w:szCs w:val="28"/>
              </w:rPr>
              <w:t>分</w:t>
            </w:r>
          </w:p>
        </w:tc>
      </w:tr>
    </w:tbl>
    <w:p w14:paraId="41A4FF07" w14:textId="77777777" w:rsidR="00950ADF" w:rsidRPr="00950ADF" w:rsidRDefault="00950ADF" w:rsidP="00950ADF">
      <w:pPr>
        <w:jc w:val="center"/>
        <w:rPr>
          <w:rFonts w:ascii="仿宋_GB2312" w:eastAsia="仿宋_GB2312" w:hAnsi="黑体" w:hint="eastAsia"/>
          <w:sz w:val="32"/>
          <w:szCs w:val="32"/>
        </w:rPr>
      </w:pPr>
    </w:p>
    <w:sectPr w:rsidR="00950ADF" w:rsidRPr="00950A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6426A"/>
    <w:rsid w:val="000072EC"/>
    <w:rsid w:val="0008573F"/>
    <w:rsid w:val="00085FC9"/>
    <w:rsid w:val="00091374"/>
    <w:rsid w:val="000A4C33"/>
    <w:rsid w:val="000B0811"/>
    <w:rsid w:val="000D0FEC"/>
    <w:rsid w:val="000D119E"/>
    <w:rsid w:val="000F49F7"/>
    <w:rsid w:val="00106E93"/>
    <w:rsid w:val="001360AC"/>
    <w:rsid w:val="001373B7"/>
    <w:rsid w:val="00143A28"/>
    <w:rsid w:val="0015474A"/>
    <w:rsid w:val="0017778C"/>
    <w:rsid w:val="001B28C9"/>
    <w:rsid w:val="001D037C"/>
    <w:rsid w:val="001E03AE"/>
    <w:rsid w:val="002367AB"/>
    <w:rsid w:val="00262C19"/>
    <w:rsid w:val="00272E0E"/>
    <w:rsid w:val="00281ECA"/>
    <w:rsid w:val="002F1016"/>
    <w:rsid w:val="003001C5"/>
    <w:rsid w:val="00311951"/>
    <w:rsid w:val="0036426A"/>
    <w:rsid w:val="00392F7B"/>
    <w:rsid w:val="003C3269"/>
    <w:rsid w:val="004067D4"/>
    <w:rsid w:val="00406C9C"/>
    <w:rsid w:val="004107CD"/>
    <w:rsid w:val="00453C88"/>
    <w:rsid w:val="00464C14"/>
    <w:rsid w:val="004706CD"/>
    <w:rsid w:val="004860BE"/>
    <w:rsid w:val="004C4235"/>
    <w:rsid w:val="004C65B0"/>
    <w:rsid w:val="0051082B"/>
    <w:rsid w:val="00514C7F"/>
    <w:rsid w:val="0053725A"/>
    <w:rsid w:val="005B05D4"/>
    <w:rsid w:val="006264C8"/>
    <w:rsid w:val="00667F36"/>
    <w:rsid w:val="00671B15"/>
    <w:rsid w:val="006B5854"/>
    <w:rsid w:val="006E3715"/>
    <w:rsid w:val="00702E41"/>
    <w:rsid w:val="0078201F"/>
    <w:rsid w:val="007E04D4"/>
    <w:rsid w:val="007E22F0"/>
    <w:rsid w:val="0083318D"/>
    <w:rsid w:val="008358E0"/>
    <w:rsid w:val="00841C8A"/>
    <w:rsid w:val="00866090"/>
    <w:rsid w:val="00867956"/>
    <w:rsid w:val="0087415C"/>
    <w:rsid w:val="00885BB5"/>
    <w:rsid w:val="008C6BEB"/>
    <w:rsid w:val="008F2495"/>
    <w:rsid w:val="009409E6"/>
    <w:rsid w:val="00950ADF"/>
    <w:rsid w:val="00951126"/>
    <w:rsid w:val="00954885"/>
    <w:rsid w:val="009811A1"/>
    <w:rsid w:val="009D5F57"/>
    <w:rsid w:val="00A35353"/>
    <w:rsid w:val="00A5022E"/>
    <w:rsid w:val="00A57EB9"/>
    <w:rsid w:val="00A80BE0"/>
    <w:rsid w:val="00A96F84"/>
    <w:rsid w:val="00AA2093"/>
    <w:rsid w:val="00AB16FC"/>
    <w:rsid w:val="00AB1D4B"/>
    <w:rsid w:val="00AC5B27"/>
    <w:rsid w:val="00AD42C9"/>
    <w:rsid w:val="00AF39AE"/>
    <w:rsid w:val="00B2769A"/>
    <w:rsid w:val="00B36EC9"/>
    <w:rsid w:val="00B461B8"/>
    <w:rsid w:val="00BB51C0"/>
    <w:rsid w:val="00BF12EF"/>
    <w:rsid w:val="00C00E2F"/>
    <w:rsid w:val="00C02190"/>
    <w:rsid w:val="00C31C05"/>
    <w:rsid w:val="00C51B3B"/>
    <w:rsid w:val="00C7423D"/>
    <w:rsid w:val="00C773F6"/>
    <w:rsid w:val="00CE7F9E"/>
    <w:rsid w:val="00D13887"/>
    <w:rsid w:val="00D32414"/>
    <w:rsid w:val="00D43B76"/>
    <w:rsid w:val="00D52DA5"/>
    <w:rsid w:val="00D559BD"/>
    <w:rsid w:val="00D61887"/>
    <w:rsid w:val="00D664CA"/>
    <w:rsid w:val="00D74617"/>
    <w:rsid w:val="00D955CB"/>
    <w:rsid w:val="00DB6508"/>
    <w:rsid w:val="00DD00C1"/>
    <w:rsid w:val="00DF244B"/>
    <w:rsid w:val="00DF5B59"/>
    <w:rsid w:val="00E11162"/>
    <w:rsid w:val="00E81D02"/>
    <w:rsid w:val="00EE576D"/>
    <w:rsid w:val="00EF2A33"/>
    <w:rsid w:val="00EF3B57"/>
    <w:rsid w:val="00F15254"/>
    <w:rsid w:val="00F41369"/>
    <w:rsid w:val="00F606C1"/>
    <w:rsid w:val="00F930DE"/>
    <w:rsid w:val="00FC0865"/>
    <w:rsid w:val="00FD006A"/>
    <w:rsid w:val="00FE5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A6D40"/>
  <w15:chartTrackingRefBased/>
  <w15:docId w15:val="{CA05A4A6-3778-496A-BD77-6829862C9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0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06C9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176</Words>
  <Characters>1009</Characters>
  <Application>Microsoft Office Word</Application>
  <DocSecurity>0</DocSecurity>
  <Lines>8</Lines>
  <Paragraphs>2</Paragraphs>
  <ScaleCrop>false</ScaleCrop>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 艳</dc:creator>
  <cp:keywords/>
  <dc:description/>
  <cp:lastModifiedBy>赵 艳</cp:lastModifiedBy>
  <cp:revision>82</cp:revision>
  <dcterms:created xsi:type="dcterms:W3CDTF">2021-10-13T02:51:00Z</dcterms:created>
  <dcterms:modified xsi:type="dcterms:W3CDTF">2021-10-13T03:20:00Z</dcterms:modified>
</cp:coreProperties>
</file>