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b/>
          <w:bCs/>
          <w:sz w:val="36"/>
          <w:szCs w:val="36"/>
        </w:rPr>
        <w:t>江西航空职业技术学院经开校区</w:t>
      </w:r>
    </w:p>
    <w:p>
      <w:pPr>
        <w:jc w:val="center"/>
        <w:rPr>
          <w:rFonts w:hint="eastAsia" w:ascii="仿宋" w:hAnsi="仿宋" w:eastAsia="仿宋"/>
          <w:b/>
          <w:bCs/>
          <w:sz w:val="36"/>
          <w:szCs w:val="36"/>
          <w:lang w:eastAsia="zh-CN"/>
        </w:rPr>
      </w:pPr>
      <w:r>
        <w:rPr>
          <w:rFonts w:hint="eastAsia" w:ascii="仿宋" w:hAnsi="仿宋" w:eastAsia="仿宋"/>
          <w:b/>
          <w:bCs/>
          <w:sz w:val="36"/>
          <w:szCs w:val="36"/>
        </w:rPr>
        <w:t>校车租赁询价招标</w:t>
      </w:r>
      <w:r>
        <w:rPr>
          <w:rFonts w:hint="eastAsia" w:ascii="仿宋" w:hAnsi="仿宋" w:eastAsia="仿宋"/>
          <w:b/>
          <w:bCs/>
          <w:sz w:val="36"/>
          <w:szCs w:val="36"/>
          <w:lang w:val="en-US" w:eastAsia="zh-CN"/>
        </w:rPr>
        <w:t>文件</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为了更好地服务于师生，解决好经开校区教职工交通问题，拟租赁</w:t>
      </w:r>
      <w:r>
        <w:rPr>
          <w:rFonts w:hint="eastAsia" w:ascii="仿宋" w:hAnsi="仿宋" w:eastAsia="仿宋"/>
          <w:sz w:val="28"/>
          <w:szCs w:val="28"/>
          <w:u w:val="single"/>
        </w:rPr>
        <w:t>2辆4</w:t>
      </w:r>
      <w:r>
        <w:rPr>
          <w:rFonts w:ascii="仿宋" w:hAnsi="仿宋" w:eastAsia="仿宋"/>
          <w:sz w:val="28"/>
          <w:szCs w:val="28"/>
          <w:u w:val="single"/>
        </w:rPr>
        <w:t>7-52</w:t>
      </w:r>
      <w:r>
        <w:rPr>
          <w:rFonts w:hint="eastAsia" w:ascii="仿宋" w:hAnsi="仿宋" w:eastAsia="仿宋"/>
          <w:sz w:val="28"/>
          <w:szCs w:val="28"/>
          <w:u w:val="single"/>
        </w:rPr>
        <w:t>座</w:t>
      </w:r>
      <w:r>
        <w:rPr>
          <w:rFonts w:hint="eastAsia" w:ascii="仿宋" w:hAnsi="仿宋" w:eastAsia="仿宋"/>
          <w:sz w:val="28"/>
          <w:szCs w:val="28"/>
        </w:rPr>
        <w:t>大巴车辆在我校东校区往返经开校区间接送教职工，现以公开询价的方式进行招标采购，欢迎符合资格条件的供应商参加。</w:t>
      </w:r>
    </w:p>
    <w:p>
      <w:pPr>
        <w:pStyle w:val="2"/>
        <w:spacing w:after="0"/>
        <w:jc w:val="center"/>
        <w:rPr>
          <w:b/>
          <w:bCs/>
          <w:sz w:val="32"/>
          <w:szCs w:val="32"/>
        </w:rPr>
      </w:pPr>
      <w:r>
        <w:rPr>
          <w:rFonts w:hint="eastAsia"/>
          <w:b/>
          <w:bCs/>
          <w:sz w:val="32"/>
          <w:szCs w:val="32"/>
        </w:rPr>
        <w:t>第一章 询价公告</w:t>
      </w:r>
    </w:p>
    <w:p>
      <w:pPr>
        <w:pStyle w:val="2"/>
        <w:spacing w:after="0"/>
        <w:rPr>
          <w:b/>
          <w:bCs/>
          <w:sz w:val="28"/>
          <w:szCs w:val="28"/>
        </w:rPr>
      </w:pPr>
      <w:r>
        <w:rPr>
          <w:rFonts w:hint="eastAsia"/>
          <w:b/>
          <w:bCs/>
          <w:sz w:val="28"/>
          <w:szCs w:val="28"/>
        </w:rPr>
        <w:t>一、采购项目基本情况</w:t>
      </w:r>
    </w:p>
    <w:tbl>
      <w:tblPr>
        <w:tblStyle w:val="5"/>
        <w:tblW w:w="931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6"/>
        <w:gridCol w:w="2126"/>
        <w:gridCol w:w="851"/>
        <w:gridCol w:w="850"/>
        <w:gridCol w:w="42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20" w:hRule="atLeast"/>
        </w:trPr>
        <w:tc>
          <w:tcPr>
            <w:tcW w:w="1266" w:type="dxa"/>
            <w:vAlign w:val="center"/>
          </w:tcPr>
          <w:p>
            <w:pPr>
              <w:pStyle w:val="2"/>
              <w:spacing w:after="0"/>
              <w:jc w:val="center"/>
              <w:rPr>
                <w:b/>
                <w:bCs/>
                <w:sz w:val="24"/>
                <w:szCs w:val="24"/>
              </w:rPr>
            </w:pPr>
            <w:r>
              <w:rPr>
                <w:rFonts w:hint="eastAsia"/>
                <w:b/>
                <w:bCs/>
                <w:sz w:val="24"/>
                <w:szCs w:val="24"/>
              </w:rPr>
              <w:t>名称</w:t>
            </w:r>
          </w:p>
        </w:tc>
        <w:tc>
          <w:tcPr>
            <w:tcW w:w="2126" w:type="dxa"/>
            <w:vAlign w:val="center"/>
          </w:tcPr>
          <w:p>
            <w:pPr>
              <w:pStyle w:val="2"/>
              <w:spacing w:after="0"/>
              <w:jc w:val="center"/>
              <w:rPr>
                <w:b/>
                <w:bCs/>
                <w:sz w:val="24"/>
                <w:szCs w:val="24"/>
              </w:rPr>
            </w:pPr>
            <w:r>
              <w:rPr>
                <w:rFonts w:hint="eastAsia"/>
                <w:b/>
                <w:bCs/>
                <w:sz w:val="24"/>
                <w:szCs w:val="24"/>
              </w:rPr>
              <w:t>型号</w:t>
            </w:r>
          </w:p>
        </w:tc>
        <w:tc>
          <w:tcPr>
            <w:tcW w:w="851" w:type="dxa"/>
            <w:vAlign w:val="center"/>
          </w:tcPr>
          <w:p>
            <w:pPr>
              <w:pStyle w:val="2"/>
              <w:spacing w:after="0"/>
              <w:jc w:val="center"/>
              <w:rPr>
                <w:b/>
                <w:bCs/>
                <w:sz w:val="24"/>
                <w:szCs w:val="24"/>
              </w:rPr>
            </w:pPr>
            <w:r>
              <w:rPr>
                <w:rFonts w:hint="eastAsia"/>
                <w:b/>
                <w:bCs/>
                <w:sz w:val="24"/>
                <w:szCs w:val="24"/>
              </w:rPr>
              <w:t>单位</w:t>
            </w:r>
          </w:p>
        </w:tc>
        <w:tc>
          <w:tcPr>
            <w:tcW w:w="850" w:type="dxa"/>
            <w:vAlign w:val="center"/>
          </w:tcPr>
          <w:p>
            <w:pPr>
              <w:pStyle w:val="2"/>
              <w:spacing w:after="0"/>
              <w:jc w:val="center"/>
              <w:rPr>
                <w:b/>
                <w:bCs/>
                <w:sz w:val="24"/>
                <w:szCs w:val="24"/>
              </w:rPr>
            </w:pPr>
            <w:r>
              <w:rPr>
                <w:rFonts w:hint="eastAsia"/>
                <w:b/>
                <w:bCs/>
                <w:sz w:val="24"/>
                <w:szCs w:val="24"/>
              </w:rPr>
              <w:t>数量</w:t>
            </w:r>
          </w:p>
        </w:tc>
        <w:tc>
          <w:tcPr>
            <w:tcW w:w="4218" w:type="dxa"/>
            <w:vAlign w:val="center"/>
          </w:tcPr>
          <w:p>
            <w:pPr>
              <w:pStyle w:val="2"/>
              <w:spacing w:after="0"/>
              <w:jc w:val="center"/>
              <w:rPr>
                <w:b/>
                <w:bCs/>
                <w:sz w:val="24"/>
                <w:szCs w:val="24"/>
              </w:rPr>
            </w:pPr>
            <w:r>
              <w:rPr>
                <w:rFonts w:hint="eastAsia"/>
                <w:b/>
                <w:bCs/>
                <w:sz w:val="24"/>
                <w:szCs w:val="24"/>
              </w:rPr>
              <w:t>其他说明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9" w:hRule="atLeast"/>
        </w:trPr>
        <w:tc>
          <w:tcPr>
            <w:tcW w:w="1266" w:type="dxa"/>
            <w:vAlign w:val="center"/>
          </w:tcPr>
          <w:p>
            <w:pPr>
              <w:pStyle w:val="2"/>
              <w:spacing w:after="0"/>
              <w:jc w:val="center"/>
              <w:rPr>
                <w:rFonts w:ascii="仿宋" w:hAnsi="仿宋" w:eastAsia="仿宋"/>
                <w:sz w:val="24"/>
                <w:szCs w:val="24"/>
              </w:rPr>
            </w:pPr>
            <w:r>
              <w:rPr>
                <w:rFonts w:hint="eastAsia" w:ascii="仿宋" w:hAnsi="仿宋" w:eastAsia="仿宋"/>
                <w:sz w:val="24"/>
                <w:szCs w:val="24"/>
              </w:rPr>
              <w:t>车辆租赁</w:t>
            </w:r>
          </w:p>
        </w:tc>
        <w:tc>
          <w:tcPr>
            <w:tcW w:w="2126" w:type="dxa"/>
            <w:vAlign w:val="center"/>
          </w:tcPr>
          <w:p>
            <w:pPr>
              <w:pStyle w:val="2"/>
              <w:spacing w:after="0"/>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7</w:t>
            </w:r>
            <w:r>
              <w:rPr>
                <w:rFonts w:hint="eastAsia" w:ascii="仿宋" w:hAnsi="仿宋" w:eastAsia="仿宋"/>
                <w:sz w:val="24"/>
                <w:szCs w:val="24"/>
              </w:rPr>
              <w:t>-</w:t>
            </w:r>
            <w:r>
              <w:rPr>
                <w:rFonts w:ascii="仿宋" w:hAnsi="仿宋" w:eastAsia="仿宋"/>
                <w:sz w:val="24"/>
                <w:szCs w:val="24"/>
              </w:rPr>
              <w:t>52</w:t>
            </w:r>
            <w:r>
              <w:rPr>
                <w:rFonts w:hint="eastAsia" w:ascii="仿宋" w:hAnsi="仿宋" w:eastAsia="仿宋"/>
                <w:sz w:val="24"/>
                <w:szCs w:val="24"/>
              </w:rPr>
              <w:t>座大巴车</w:t>
            </w:r>
          </w:p>
        </w:tc>
        <w:tc>
          <w:tcPr>
            <w:tcW w:w="851" w:type="dxa"/>
            <w:vAlign w:val="center"/>
          </w:tcPr>
          <w:p>
            <w:pPr>
              <w:pStyle w:val="2"/>
              <w:spacing w:after="0"/>
              <w:jc w:val="center"/>
              <w:rPr>
                <w:rFonts w:ascii="仿宋" w:hAnsi="仿宋" w:eastAsia="仿宋"/>
                <w:sz w:val="24"/>
                <w:szCs w:val="24"/>
              </w:rPr>
            </w:pPr>
            <w:r>
              <w:rPr>
                <w:rFonts w:hint="eastAsia" w:ascii="仿宋" w:hAnsi="仿宋" w:eastAsia="仿宋"/>
                <w:sz w:val="24"/>
                <w:szCs w:val="24"/>
              </w:rPr>
              <w:t>辆</w:t>
            </w:r>
          </w:p>
        </w:tc>
        <w:tc>
          <w:tcPr>
            <w:tcW w:w="850" w:type="dxa"/>
            <w:vAlign w:val="center"/>
          </w:tcPr>
          <w:p>
            <w:pPr>
              <w:pStyle w:val="2"/>
              <w:spacing w:after="0"/>
              <w:jc w:val="center"/>
              <w:rPr>
                <w:rFonts w:ascii="仿宋" w:hAnsi="仿宋" w:eastAsia="仿宋"/>
                <w:sz w:val="24"/>
                <w:szCs w:val="24"/>
              </w:rPr>
            </w:pPr>
            <w:r>
              <w:rPr>
                <w:rFonts w:hint="eastAsia" w:ascii="仿宋" w:hAnsi="仿宋" w:eastAsia="仿宋"/>
                <w:sz w:val="24"/>
                <w:szCs w:val="24"/>
              </w:rPr>
              <w:t>2</w:t>
            </w:r>
          </w:p>
        </w:tc>
        <w:tc>
          <w:tcPr>
            <w:tcW w:w="4218" w:type="dxa"/>
            <w:vAlign w:val="center"/>
          </w:tcPr>
          <w:p>
            <w:pPr>
              <w:pStyle w:val="2"/>
              <w:spacing w:after="0"/>
              <w:jc w:val="center"/>
              <w:rPr>
                <w:rFonts w:ascii="仿宋" w:hAnsi="仿宋" w:eastAsia="仿宋"/>
                <w:sz w:val="24"/>
                <w:szCs w:val="24"/>
              </w:rPr>
            </w:pPr>
            <w:r>
              <w:rPr>
                <w:rFonts w:hint="eastAsia" w:ascii="仿宋" w:hAnsi="仿宋" w:eastAsia="仿宋"/>
                <w:sz w:val="24"/>
                <w:szCs w:val="24"/>
              </w:rPr>
              <w:t>按22工作日/月，除去寒暑假，每年运行时间约9个月。费用按实际租赁车辆运营天数结算</w:t>
            </w:r>
          </w:p>
        </w:tc>
      </w:tr>
    </w:tbl>
    <w:p>
      <w:pPr>
        <w:spacing w:beforeLines="50" w:line="460" w:lineRule="exact"/>
        <w:rPr>
          <w:rFonts w:ascii="宋体" w:hAnsi="宋体"/>
          <w:b/>
          <w:bCs/>
          <w:sz w:val="28"/>
          <w:szCs w:val="28"/>
        </w:rPr>
      </w:pPr>
      <w:r>
        <w:rPr>
          <w:rFonts w:hint="eastAsia" w:ascii="宋体" w:hAnsi="宋体"/>
          <w:b/>
          <w:bCs/>
          <w:sz w:val="28"/>
          <w:szCs w:val="28"/>
        </w:rPr>
        <w:t>二、供应商的资格条件</w:t>
      </w:r>
    </w:p>
    <w:p>
      <w:pPr>
        <w:pStyle w:val="2"/>
        <w:spacing w:after="0"/>
        <w:ind w:left="210" w:left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具有独立承担民事责任能力。</w:t>
      </w:r>
    </w:p>
    <w:p>
      <w:pPr>
        <w:ind w:left="210" w:leftChars="100"/>
        <w:rPr>
          <w:rFonts w:ascii="仿宋" w:hAnsi="仿宋" w:eastAsia="仿宋"/>
          <w:sz w:val="28"/>
          <w:szCs w:val="28"/>
        </w:rPr>
      </w:pPr>
      <w:r>
        <w:rPr>
          <w:rFonts w:hint="eastAsia" w:ascii="仿宋" w:hAnsi="仿宋" w:eastAsia="仿宋"/>
          <w:sz w:val="28"/>
          <w:szCs w:val="28"/>
        </w:rPr>
        <w:t>2.具有履行合同所必需的设备和专业技术能力，</w:t>
      </w:r>
      <w:r>
        <w:rPr>
          <w:rFonts w:hint="eastAsia" w:ascii="仿宋" w:hAnsi="仿宋" w:eastAsia="仿宋"/>
          <w:color w:val="000000"/>
          <w:sz w:val="28"/>
          <w:szCs w:val="28"/>
        </w:rPr>
        <w:t>应具有地市级以上（含）道路运输管理机构核发的《道路运输经营许可证》。</w:t>
      </w:r>
    </w:p>
    <w:p>
      <w:pPr>
        <w:pStyle w:val="2"/>
        <w:spacing w:after="0"/>
        <w:ind w:left="210" w:leftChars="100"/>
        <w:rPr>
          <w:rFonts w:ascii="仿宋" w:hAnsi="仿宋" w:eastAsia="仿宋"/>
          <w:sz w:val="28"/>
          <w:szCs w:val="28"/>
        </w:rPr>
      </w:pPr>
      <w:r>
        <w:rPr>
          <w:rFonts w:hint="eastAsia" w:ascii="仿宋" w:hAnsi="仿宋" w:eastAsia="仿宋"/>
          <w:sz w:val="28"/>
          <w:szCs w:val="28"/>
        </w:rPr>
        <w:t>3.参加本批采购询价响应的前三年没有法律纠纷及不良记录，在经营活动中没有重大违法记录。</w:t>
      </w:r>
    </w:p>
    <w:p>
      <w:pPr>
        <w:pStyle w:val="2"/>
        <w:spacing w:after="0"/>
        <w:ind w:left="210" w:leftChars="100"/>
        <w:rPr>
          <w:rFonts w:ascii="仿宋" w:hAnsi="仿宋" w:eastAsia="仿宋"/>
          <w:sz w:val="28"/>
          <w:szCs w:val="28"/>
        </w:rPr>
      </w:pPr>
      <w:r>
        <w:rPr>
          <w:rFonts w:hint="eastAsia" w:ascii="仿宋" w:hAnsi="仿宋" w:eastAsia="仿宋"/>
          <w:sz w:val="28"/>
          <w:szCs w:val="28"/>
        </w:rPr>
        <w:t>4.报价方必须具有完善的售后服务机构和售后服务体系。</w:t>
      </w:r>
    </w:p>
    <w:p>
      <w:pPr>
        <w:pStyle w:val="2"/>
        <w:spacing w:after="0"/>
        <w:ind w:left="210" w:leftChars="100"/>
        <w:rPr>
          <w:rFonts w:ascii="仿宋" w:hAnsi="仿宋" w:eastAsia="仿宋"/>
          <w:sz w:val="28"/>
          <w:szCs w:val="28"/>
        </w:rPr>
      </w:pPr>
      <w:r>
        <w:rPr>
          <w:rFonts w:hint="eastAsia" w:ascii="仿宋" w:hAnsi="仿宋" w:eastAsia="仿宋"/>
          <w:sz w:val="28"/>
          <w:szCs w:val="28"/>
        </w:rPr>
        <w:t>5.服务商有一定的经营规模和经验，能做到文明经商，诚信经营，有良好的信誉和口碑。</w:t>
      </w:r>
    </w:p>
    <w:p>
      <w:pPr>
        <w:pStyle w:val="2"/>
        <w:spacing w:after="0"/>
        <w:ind w:left="210" w:leftChars="100"/>
        <w:rPr>
          <w:rFonts w:ascii="仿宋" w:hAnsi="仿宋" w:eastAsia="仿宋"/>
          <w:sz w:val="28"/>
          <w:szCs w:val="28"/>
        </w:rPr>
      </w:pPr>
      <w:r>
        <w:rPr>
          <w:rFonts w:hint="eastAsia" w:ascii="仿宋" w:hAnsi="仿宋" w:eastAsia="仿宋"/>
          <w:sz w:val="28"/>
          <w:szCs w:val="28"/>
        </w:rPr>
        <w:t>6.法律、行政法规规定的其他条件。</w:t>
      </w:r>
    </w:p>
    <w:p>
      <w:pPr>
        <w:ind w:left="210" w:leftChars="100"/>
        <w:jc w:val="left"/>
        <w:rPr>
          <w:rFonts w:ascii="仿宋" w:hAnsi="仿宋" w:eastAsia="仿宋"/>
          <w:sz w:val="28"/>
          <w:szCs w:val="28"/>
        </w:rPr>
      </w:pPr>
      <w:r>
        <w:rPr>
          <w:rFonts w:hint="eastAsia" w:ascii="仿宋" w:hAnsi="仿宋" w:eastAsia="仿宋"/>
          <w:color w:val="000000"/>
          <w:sz w:val="28"/>
          <w:szCs w:val="28"/>
        </w:rPr>
        <w:t>7.本项目不接受联合体响应。</w:t>
      </w:r>
    </w:p>
    <w:p>
      <w:pPr>
        <w:ind w:left="210" w:leftChars="100"/>
        <w:rPr>
          <w:rFonts w:ascii="仿宋" w:hAnsi="仿宋" w:eastAsia="仿宋"/>
          <w:sz w:val="28"/>
          <w:szCs w:val="28"/>
        </w:rPr>
      </w:pPr>
      <w:r>
        <w:rPr>
          <w:rFonts w:hint="eastAsia" w:ascii="仿宋" w:hAnsi="仿宋" w:eastAsia="仿宋"/>
          <w:color w:val="000000"/>
          <w:sz w:val="28"/>
          <w:szCs w:val="28"/>
        </w:rPr>
        <w:t>8.不同服务商之间有下列情形之一，不接受作为参与同一采购项目竞争的服务商：</w:t>
      </w:r>
    </w:p>
    <w:p>
      <w:pPr>
        <w:ind w:firstLine="80"/>
        <w:jc w:val="left"/>
        <w:rPr>
          <w:rFonts w:ascii="仿宋" w:hAnsi="仿宋" w:eastAsia="仿宋"/>
          <w:sz w:val="28"/>
          <w:szCs w:val="28"/>
        </w:rPr>
      </w:pPr>
      <w:r>
        <w:rPr>
          <w:rFonts w:hint="eastAsia" w:ascii="仿宋" w:hAnsi="仿宋" w:eastAsia="仿宋"/>
          <w:color w:val="000000"/>
          <w:sz w:val="28"/>
          <w:szCs w:val="28"/>
        </w:rPr>
        <w:t>（1）彼此存在投资与被投资关系的；</w:t>
      </w:r>
    </w:p>
    <w:p>
      <w:pPr>
        <w:jc w:val="left"/>
        <w:rPr>
          <w:rFonts w:ascii="仿宋" w:hAnsi="仿宋" w:eastAsia="仿宋"/>
          <w:sz w:val="28"/>
          <w:szCs w:val="28"/>
        </w:rPr>
      </w:pPr>
      <w:r>
        <w:rPr>
          <w:rFonts w:hint="eastAsia" w:ascii="仿宋" w:hAnsi="仿宋" w:eastAsia="仿宋"/>
          <w:color w:val="000000"/>
          <w:sz w:val="28"/>
          <w:szCs w:val="28"/>
        </w:rPr>
        <w:t>（2）彼此的经营者、董事会（或同类管理机构）成员属于直系亲属或配偶关系的。</w:t>
      </w:r>
    </w:p>
    <w:p>
      <w:pPr>
        <w:spacing w:line="460" w:lineRule="exact"/>
        <w:rPr>
          <w:rFonts w:ascii="宋体" w:hAnsi="宋体"/>
          <w:b/>
          <w:bCs/>
          <w:sz w:val="28"/>
          <w:szCs w:val="28"/>
        </w:rPr>
      </w:pPr>
      <w:r>
        <w:rPr>
          <w:rFonts w:hint="eastAsia" w:ascii="宋体" w:hAnsi="宋体"/>
          <w:b/>
          <w:bCs/>
          <w:sz w:val="28"/>
          <w:szCs w:val="28"/>
        </w:rPr>
        <w:t>三、响应报名</w:t>
      </w:r>
    </w:p>
    <w:p>
      <w:pPr>
        <w:spacing w:line="360" w:lineRule="auto"/>
        <w:ind w:left="210" w:leftChars="100"/>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报名截止时间：2022年</w:t>
      </w:r>
      <w:r>
        <w:rPr>
          <w:rFonts w:ascii="仿宋" w:hAnsi="仿宋" w:eastAsia="仿宋"/>
          <w:sz w:val="28"/>
          <w:szCs w:val="28"/>
        </w:rPr>
        <w:t>8</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日17:00（工作时间）。</w:t>
      </w:r>
    </w:p>
    <w:p>
      <w:pPr>
        <w:spacing w:line="360" w:lineRule="auto"/>
        <w:ind w:left="649" w:leftChars="100" w:hanging="439" w:hangingChars="157"/>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报名地点方式：南昌市青云谱区新溪桥东一路219号江西航空职业技术学院一号楼2</w:t>
      </w:r>
      <w:r>
        <w:rPr>
          <w:rFonts w:ascii="仿宋" w:hAnsi="仿宋" w:eastAsia="仿宋"/>
          <w:sz w:val="28"/>
          <w:szCs w:val="28"/>
        </w:rPr>
        <w:t>17</w:t>
      </w:r>
      <w:r>
        <w:rPr>
          <w:rFonts w:hint="eastAsia" w:ascii="仿宋" w:hAnsi="仿宋" w:eastAsia="仿宋"/>
          <w:sz w:val="28"/>
          <w:szCs w:val="28"/>
        </w:rPr>
        <w:t>室 资产采购处。</w:t>
      </w:r>
    </w:p>
    <w:p>
      <w:pPr>
        <w:spacing w:line="360" w:lineRule="auto"/>
        <w:ind w:left="649" w:leftChars="100" w:hanging="439" w:hangingChars="157"/>
        <w:rPr>
          <w:rFonts w:ascii="仿宋" w:hAnsi="仿宋" w:eastAsia="仿宋"/>
          <w:b/>
          <w:sz w:val="28"/>
          <w:szCs w:val="28"/>
        </w:rPr>
      </w:pPr>
      <w:r>
        <w:rPr>
          <w:rFonts w:hint="eastAsia" w:ascii="仿宋" w:hAnsi="仿宋" w:eastAsia="仿宋"/>
          <w:bCs/>
          <w:sz w:val="28"/>
          <w:szCs w:val="28"/>
        </w:rPr>
        <w:t>3.报名所需材料：提供第二条所述供应商资格条件的证明文件及法定代表人授权委托书原件（法人直接参与应答获取采购文件时需提供法定代表人资格证明书）。</w:t>
      </w:r>
      <w:r>
        <w:rPr>
          <w:rFonts w:ascii="仿宋" w:hAnsi="仿宋" w:eastAsia="仿宋"/>
          <w:bCs/>
          <w:sz w:val="28"/>
          <w:szCs w:val="28"/>
        </w:rPr>
        <w:t xml:space="preserve"> </w:t>
      </w:r>
    </w:p>
    <w:p>
      <w:pPr>
        <w:spacing w:line="360" w:lineRule="auto"/>
        <w:rPr>
          <w:rFonts w:ascii="宋体" w:hAnsi="宋体"/>
          <w:b/>
          <w:sz w:val="28"/>
          <w:szCs w:val="28"/>
        </w:rPr>
      </w:pPr>
      <w:r>
        <w:rPr>
          <w:rFonts w:hint="eastAsia" w:ascii="宋体" w:hAnsi="宋体"/>
          <w:b/>
          <w:sz w:val="28"/>
          <w:szCs w:val="28"/>
        </w:rPr>
        <w:t>四、递交响应文件及开标时间、地点</w:t>
      </w:r>
    </w:p>
    <w:p>
      <w:pPr>
        <w:spacing w:line="360" w:lineRule="auto"/>
        <w:ind w:left="210" w:leftChars="100"/>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递交响应文件截止时间：</w:t>
      </w:r>
      <w:bookmarkStart w:id="0" w:name="_Hlk98401100"/>
      <w:r>
        <w:rPr>
          <w:rFonts w:hint="eastAsia" w:ascii="仿宋" w:hAnsi="仿宋" w:eastAsia="仿宋"/>
          <w:sz w:val="28"/>
          <w:szCs w:val="28"/>
        </w:rPr>
        <w:t>2022年</w:t>
      </w:r>
      <w:r>
        <w:rPr>
          <w:rFonts w:ascii="仿宋" w:hAnsi="仿宋" w:eastAsia="仿宋"/>
          <w:sz w:val="28"/>
          <w:szCs w:val="28"/>
        </w:rPr>
        <w:t>8</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sz w:val="28"/>
          <w:szCs w:val="28"/>
        </w:rPr>
        <w:t>日</w:t>
      </w:r>
      <w:r>
        <w:rPr>
          <w:rFonts w:ascii="仿宋" w:hAnsi="仿宋" w:eastAsia="仿宋"/>
          <w:sz w:val="28"/>
          <w:szCs w:val="28"/>
        </w:rPr>
        <w:t>14</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时前（北京时间）</w:t>
      </w:r>
    </w:p>
    <w:bookmarkEnd w:id="0"/>
    <w:p>
      <w:pPr>
        <w:spacing w:line="360" w:lineRule="auto"/>
        <w:ind w:left="210" w:leftChars="100"/>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开标时间：2022年</w:t>
      </w:r>
      <w:r>
        <w:rPr>
          <w:rFonts w:ascii="仿宋" w:hAnsi="仿宋" w:eastAsia="仿宋"/>
          <w:sz w:val="28"/>
          <w:szCs w:val="28"/>
        </w:rPr>
        <w:t>8</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sz w:val="28"/>
          <w:szCs w:val="28"/>
        </w:rPr>
        <w:t>日</w:t>
      </w:r>
      <w:r>
        <w:rPr>
          <w:rFonts w:ascii="仿宋" w:hAnsi="仿宋" w:eastAsia="仿宋"/>
          <w:sz w:val="28"/>
          <w:szCs w:val="28"/>
        </w:rPr>
        <w:t>1</w:t>
      </w:r>
      <w:r>
        <w:rPr>
          <w:rFonts w:hint="eastAsia" w:ascii="仿宋" w:hAnsi="仿宋" w:eastAsia="仿宋"/>
          <w:sz w:val="28"/>
          <w:szCs w:val="28"/>
        </w:rPr>
        <w:t>5：0</w:t>
      </w:r>
      <w:r>
        <w:rPr>
          <w:rFonts w:ascii="仿宋" w:hAnsi="仿宋" w:eastAsia="仿宋"/>
          <w:sz w:val="28"/>
          <w:szCs w:val="28"/>
        </w:rPr>
        <w:t>0</w:t>
      </w:r>
      <w:r>
        <w:rPr>
          <w:rFonts w:hint="eastAsia" w:ascii="仿宋" w:hAnsi="仿宋" w:eastAsia="仿宋"/>
          <w:sz w:val="28"/>
          <w:szCs w:val="28"/>
        </w:rPr>
        <w:t>时（北京时间）</w:t>
      </w:r>
    </w:p>
    <w:p>
      <w:pPr>
        <w:spacing w:line="360" w:lineRule="auto"/>
        <w:ind w:left="210" w:leftChars="100"/>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开标地点：南昌市青云谱区新溪桥东一路219号江西航空职业技术学院1#楼三楼会议室</w:t>
      </w:r>
    </w:p>
    <w:p>
      <w:pPr>
        <w:spacing w:line="360" w:lineRule="auto"/>
        <w:rPr>
          <w:rFonts w:ascii="宋体" w:hAnsi="宋体"/>
          <w:b/>
          <w:sz w:val="28"/>
          <w:szCs w:val="28"/>
        </w:rPr>
      </w:pPr>
      <w:r>
        <w:rPr>
          <w:rFonts w:hint="eastAsia" w:ascii="宋体" w:hAnsi="宋体"/>
          <w:b/>
          <w:sz w:val="28"/>
          <w:szCs w:val="28"/>
        </w:rPr>
        <w:t>五、 联系方式</w:t>
      </w:r>
    </w:p>
    <w:p>
      <w:pPr>
        <w:spacing w:line="500" w:lineRule="exact"/>
        <w:ind w:left="210" w:leftChars="100"/>
        <w:rPr>
          <w:rFonts w:ascii="仿宋" w:hAnsi="仿宋" w:eastAsia="仿宋"/>
          <w:sz w:val="28"/>
          <w:szCs w:val="28"/>
        </w:rPr>
      </w:pPr>
      <w:r>
        <w:rPr>
          <w:rFonts w:hint="eastAsia" w:ascii="仿宋" w:hAnsi="仿宋" w:eastAsia="仿宋"/>
          <w:sz w:val="28"/>
          <w:szCs w:val="28"/>
        </w:rPr>
        <w:t xml:space="preserve">采购单位联系人：王老师 </w:t>
      </w:r>
      <w:r>
        <w:rPr>
          <w:rFonts w:hint="eastAsia" w:ascii="仿宋" w:hAnsi="仿宋" w:eastAsia="仿宋"/>
          <w:sz w:val="28"/>
          <w:szCs w:val="28"/>
          <w:lang w:val="en-US" w:eastAsia="zh-CN"/>
        </w:rPr>
        <w:t xml:space="preserve"> 李老师</w:t>
      </w:r>
      <w:bookmarkStart w:id="1" w:name="_GoBack"/>
      <w:bookmarkEnd w:id="1"/>
      <w:r>
        <w:rPr>
          <w:rFonts w:hint="eastAsia" w:ascii="仿宋" w:hAnsi="仿宋" w:eastAsia="仿宋"/>
          <w:sz w:val="28"/>
          <w:szCs w:val="28"/>
        </w:rPr>
        <w:t xml:space="preserve"> </w:t>
      </w:r>
    </w:p>
    <w:p>
      <w:pPr>
        <w:spacing w:line="500" w:lineRule="exact"/>
        <w:ind w:left="210" w:leftChars="100"/>
        <w:rPr>
          <w:rFonts w:ascii="仿宋" w:hAnsi="仿宋" w:eastAsia="仿宋" w:cs="宋体"/>
          <w:sz w:val="24"/>
          <w:szCs w:val="24"/>
        </w:rPr>
      </w:pPr>
      <w:r>
        <w:rPr>
          <w:rFonts w:hint="eastAsia" w:ascii="仿宋" w:hAnsi="仿宋" w:eastAsia="仿宋"/>
          <w:sz w:val="28"/>
          <w:szCs w:val="28"/>
        </w:rPr>
        <w:t xml:space="preserve">采购单位联系方式： </w:t>
      </w:r>
      <w:r>
        <w:rPr>
          <w:rFonts w:hint="eastAsia" w:ascii="仿宋" w:hAnsi="仿宋" w:eastAsia="仿宋" w:cs="宋体"/>
          <w:sz w:val="24"/>
          <w:szCs w:val="24"/>
        </w:rPr>
        <w:t>0791-86302041</w:t>
      </w:r>
    </w:p>
    <w:p>
      <w:pPr>
        <w:pStyle w:val="2"/>
        <w:jc w:val="center"/>
        <w:rPr>
          <w:rFonts w:ascii="仿宋" w:hAnsi="仿宋" w:eastAsia="仿宋"/>
        </w:rPr>
      </w:pPr>
    </w:p>
    <w:p>
      <w:pPr>
        <w:pStyle w:val="2"/>
      </w:pPr>
      <w:r>
        <w:br w:type="page"/>
      </w:r>
    </w:p>
    <w:p>
      <w:pPr>
        <w:pStyle w:val="2"/>
        <w:jc w:val="center"/>
        <w:rPr>
          <w:b/>
          <w:bCs/>
          <w:sz w:val="32"/>
          <w:szCs w:val="32"/>
        </w:rPr>
      </w:pPr>
      <w:r>
        <w:rPr>
          <w:rFonts w:hint="eastAsia"/>
          <w:b/>
          <w:bCs/>
          <w:sz w:val="32"/>
          <w:szCs w:val="32"/>
        </w:rPr>
        <w:t xml:space="preserve">第二章 </w:t>
      </w:r>
      <w:r>
        <w:rPr>
          <w:b/>
          <w:bCs/>
          <w:sz w:val="32"/>
          <w:szCs w:val="32"/>
        </w:rPr>
        <w:t xml:space="preserve">  </w:t>
      </w:r>
      <w:r>
        <w:rPr>
          <w:rFonts w:hint="eastAsia"/>
          <w:b/>
          <w:bCs/>
          <w:sz w:val="32"/>
          <w:szCs w:val="32"/>
        </w:rPr>
        <w:t>项目需求及报价</w:t>
      </w:r>
    </w:p>
    <w:p>
      <w:pPr>
        <w:spacing w:line="520" w:lineRule="exact"/>
        <w:jc w:val="left"/>
        <w:rPr>
          <w:b/>
          <w:bCs/>
          <w:sz w:val="28"/>
          <w:szCs w:val="28"/>
        </w:rPr>
      </w:pPr>
      <w:r>
        <w:rPr>
          <w:rFonts w:hint="eastAsia" w:ascii="宋体" w:hAnsi="宋体"/>
          <w:b/>
          <w:bCs/>
          <w:color w:val="000000"/>
          <w:sz w:val="28"/>
          <w:szCs w:val="28"/>
        </w:rPr>
        <w:t>一、项目需求</w:t>
      </w:r>
    </w:p>
    <w:p>
      <w:pPr>
        <w:pStyle w:val="2"/>
        <w:spacing w:after="0"/>
        <w:rPr>
          <w:rFonts w:ascii="仿宋" w:hAnsi="仿宋" w:eastAsia="仿宋"/>
          <w:sz w:val="28"/>
          <w:szCs w:val="28"/>
        </w:rPr>
      </w:pPr>
      <w:r>
        <w:rPr>
          <w:rFonts w:hint="eastAsia" w:ascii="仿宋" w:hAnsi="仿宋" w:eastAsia="仿宋"/>
          <w:sz w:val="28"/>
          <w:szCs w:val="28"/>
        </w:rPr>
        <w:t>采购项目线路概况：</w:t>
      </w:r>
    </w:p>
    <w:p>
      <w:pPr>
        <w:pStyle w:val="2"/>
        <w:spacing w:after="0"/>
        <w:rPr>
          <w:rFonts w:ascii="仿宋" w:hAnsi="仿宋" w:eastAsia="仿宋"/>
          <w:sz w:val="28"/>
          <w:szCs w:val="28"/>
        </w:rPr>
      </w:pPr>
      <w:r>
        <w:rPr>
          <w:rFonts w:hint="eastAsia" w:ascii="仿宋" w:hAnsi="仿宋" w:eastAsia="仿宋"/>
          <w:sz w:val="28"/>
          <w:szCs w:val="28"/>
        </w:rPr>
        <w:t>线路A.07:20东校区——经开校区，12:10经开校区——东校区，13:10东校区——经开校区，17:40经开校区——东校区，单趟26公里约30分钟；</w:t>
      </w:r>
    </w:p>
    <w:p>
      <w:pPr>
        <w:pStyle w:val="2"/>
        <w:spacing w:after="0"/>
        <w:rPr>
          <w:b/>
          <w:bCs/>
          <w:sz w:val="24"/>
          <w:szCs w:val="24"/>
        </w:rPr>
      </w:pPr>
      <w:r>
        <w:rPr>
          <w:rFonts w:hint="eastAsia" w:ascii="仿宋" w:hAnsi="仿宋" w:eastAsia="仿宋"/>
          <w:sz w:val="28"/>
          <w:szCs w:val="28"/>
        </w:rPr>
        <w:t>线路B.07:20东校区——双港地铁站口——经开校区，12:10经开校区——双港地铁站口——东校区，13:10东校区——双港地铁站口——经开校区，17:40经开校区——双港地铁站口——东校区，单趟27.5公里约40分钟；</w:t>
      </w:r>
    </w:p>
    <w:p>
      <w:pPr>
        <w:pStyle w:val="2"/>
        <w:spacing w:after="0"/>
        <w:rPr>
          <w:rFonts w:ascii="仿宋" w:hAnsi="仿宋" w:eastAsia="仿宋"/>
          <w:b/>
          <w:bCs/>
          <w:sz w:val="28"/>
          <w:szCs w:val="28"/>
        </w:rPr>
      </w:pPr>
      <w:r>
        <w:rPr>
          <w:rFonts w:hint="eastAsia" w:ascii="仿宋" w:hAnsi="仿宋" w:eastAsia="仿宋"/>
          <w:b/>
          <w:bCs/>
          <w:sz w:val="28"/>
          <w:szCs w:val="28"/>
        </w:rPr>
        <w:t>车型、运行线路及时间按照采购人根据实际需求（如道路施工变更、夏冬令时）适时调整，单价不变。</w:t>
      </w:r>
    </w:p>
    <w:p>
      <w:pPr>
        <w:pStyle w:val="2"/>
        <w:spacing w:after="0"/>
        <w:rPr>
          <w:rFonts w:ascii="仿宋" w:hAnsi="仿宋" w:eastAsia="仿宋"/>
          <w:sz w:val="28"/>
          <w:szCs w:val="28"/>
        </w:rPr>
      </w:pPr>
      <w:r>
        <w:rPr>
          <w:rFonts w:hint="eastAsia" w:ascii="仿宋" w:hAnsi="仿宋" w:eastAsia="仿宋"/>
          <w:sz w:val="28"/>
          <w:szCs w:val="28"/>
        </w:rPr>
        <w:t>东校区地址：南昌市青云谱区新溪桥东一路219号江西航空职业技术学院</w:t>
      </w:r>
    </w:p>
    <w:p>
      <w:pPr>
        <w:pStyle w:val="2"/>
        <w:spacing w:after="0"/>
        <w:rPr>
          <w:rFonts w:ascii="仿宋" w:hAnsi="仿宋" w:eastAsia="仿宋"/>
          <w:sz w:val="28"/>
          <w:szCs w:val="28"/>
        </w:rPr>
      </w:pPr>
      <w:r>
        <w:rPr>
          <w:rFonts w:hint="eastAsia" w:ascii="仿宋" w:hAnsi="仿宋" w:eastAsia="仿宋"/>
          <w:sz w:val="28"/>
          <w:szCs w:val="28"/>
        </w:rPr>
        <w:t>经开校区地址：南昌市经开区建业大街与车塘湖路交汇处</w:t>
      </w:r>
    </w:p>
    <w:p>
      <w:pPr>
        <w:spacing w:beforeLines="50" w:line="460" w:lineRule="exact"/>
        <w:rPr>
          <w:rFonts w:ascii="宋体" w:hAnsi="宋体"/>
          <w:b/>
          <w:bCs/>
          <w:sz w:val="30"/>
          <w:szCs w:val="30"/>
        </w:rPr>
      </w:pPr>
    </w:p>
    <w:p>
      <w:pPr>
        <w:spacing w:line="520" w:lineRule="exact"/>
        <w:jc w:val="left"/>
        <w:rPr>
          <w:b/>
          <w:bCs/>
          <w:sz w:val="28"/>
          <w:szCs w:val="28"/>
        </w:rPr>
      </w:pPr>
      <w:r>
        <w:rPr>
          <w:rFonts w:hint="eastAsia" w:ascii="宋体" w:hAnsi="宋体"/>
          <w:b/>
          <w:bCs/>
          <w:color w:val="000000"/>
          <w:sz w:val="28"/>
          <w:szCs w:val="28"/>
        </w:rPr>
        <w:t>二、项目要求响应承诺</w:t>
      </w:r>
    </w:p>
    <w:p>
      <w:pPr>
        <w:spacing w:line="540" w:lineRule="exact"/>
        <w:ind w:left="210" w:leftChars="100"/>
        <w:rPr>
          <w:rFonts w:ascii="仿宋" w:hAnsi="仿宋" w:eastAsia="仿宋"/>
          <w:sz w:val="28"/>
          <w:szCs w:val="28"/>
        </w:rPr>
      </w:pPr>
      <w:r>
        <w:rPr>
          <w:rFonts w:hint="eastAsia" w:ascii="仿宋" w:hAnsi="仿宋" w:eastAsia="仿宋"/>
          <w:b/>
          <w:bCs/>
          <w:color w:val="000000"/>
          <w:sz w:val="28"/>
          <w:szCs w:val="28"/>
        </w:rPr>
        <w:t>1．</w:t>
      </w:r>
      <w:r>
        <w:rPr>
          <w:rFonts w:hint="eastAsia" w:ascii="仿宋" w:hAnsi="仿宋" w:eastAsia="仿宋"/>
          <w:color w:val="000000"/>
          <w:sz w:val="28"/>
          <w:szCs w:val="28"/>
        </w:rPr>
        <w:t>保证提供使用的车辆车况良好，符合租车订单的具体要求。如提供车辆有异议的，须及时更换。</w:t>
      </w:r>
    </w:p>
    <w:p>
      <w:pPr>
        <w:spacing w:line="540" w:lineRule="exact"/>
        <w:ind w:left="210" w:leftChars="100"/>
        <w:rPr>
          <w:rFonts w:ascii="仿宋" w:hAnsi="仿宋" w:eastAsia="仿宋"/>
          <w:sz w:val="28"/>
          <w:szCs w:val="28"/>
        </w:rPr>
      </w:pPr>
      <w:r>
        <w:rPr>
          <w:rFonts w:hint="eastAsia" w:ascii="仿宋" w:hAnsi="仿宋" w:eastAsia="仿宋"/>
          <w:b/>
          <w:bCs/>
          <w:color w:val="000000"/>
          <w:sz w:val="28"/>
          <w:szCs w:val="28"/>
        </w:rPr>
        <w:t>2．</w:t>
      </w:r>
      <w:r>
        <w:rPr>
          <w:rFonts w:hint="eastAsia" w:ascii="仿宋" w:hAnsi="仿宋" w:eastAsia="仿宋"/>
          <w:color w:val="000000"/>
          <w:sz w:val="28"/>
          <w:szCs w:val="28"/>
        </w:rPr>
        <w:t>严格遵守交通法规，确保无重大交通事故，避免一般事故，杜绝客伤事故。</w:t>
      </w:r>
    </w:p>
    <w:p>
      <w:pPr>
        <w:spacing w:line="520" w:lineRule="exact"/>
        <w:ind w:left="210" w:leftChars="100"/>
        <w:jc w:val="left"/>
        <w:rPr>
          <w:rFonts w:ascii="仿宋" w:hAnsi="仿宋" w:eastAsia="仿宋"/>
          <w:sz w:val="28"/>
          <w:szCs w:val="28"/>
        </w:rPr>
      </w:pPr>
      <w:r>
        <w:rPr>
          <w:rFonts w:hint="eastAsia" w:ascii="仿宋" w:hAnsi="仿宋" w:eastAsia="仿宋"/>
          <w:b/>
          <w:bCs/>
          <w:color w:val="000000"/>
          <w:sz w:val="28"/>
          <w:szCs w:val="28"/>
        </w:rPr>
        <w:t>3．</w:t>
      </w:r>
      <w:r>
        <w:rPr>
          <w:rFonts w:hint="eastAsia" w:ascii="仿宋" w:hAnsi="仿宋" w:eastAsia="仿宋"/>
          <w:color w:val="000000"/>
          <w:sz w:val="28"/>
          <w:szCs w:val="28"/>
        </w:rPr>
        <w:t>保证接送车辆具备旅游包车的所有合法手续，并已购买车辆全保保险，出现交通事故或客人乘车时出现安全事故，除非是故意所为，须承担全部赔偿责任。对乘客造成人身和财产损失，须在15日内先行赔付，并积极共同办理相关保险理赔事宜。</w:t>
      </w:r>
    </w:p>
    <w:p>
      <w:pPr>
        <w:spacing w:line="540" w:lineRule="exact"/>
        <w:ind w:left="210" w:leftChars="100"/>
        <w:rPr>
          <w:rFonts w:ascii="仿宋" w:hAnsi="仿宋" w:eastAsia="仿宋"/>
          <w:sz w:val="28"/>
          <w:szCs w:val="28"/>
        </w:rPr>
        <w:sectPr>
          <w:type w:val="continuous"/>
          <w:pgSz w:w="11900" w:h="16840"/>
          <w:pgMar w:top="1100" w:right="1360" w:bottom="1100" w:left="1360" w:header="0" w:footer="1100" w:gutter="0"/>
          <w:cols w:space="720" w:num="1"/>
          <w:titlePg/>
          <w:docGrid w:type="lines" w:linePitch="312" w:charSpace="0"/>
        </w:sectPr>
      </w:pPr>
    </w:p>
    <w:p>
      <w:pPr>
        <w:spacing w:line="520" w:lineRule="exact"/>
        <w:ind w:left="210" w:leftChars="100"/>
        <w:jc w:val="left"/>
        <w:rPr>
          <w:rFonts w:ascii="仿宋" w:hAnsi="仿宋" w:eastAsia="仿宋"/>
          <w:color w:val="000000"/>
          <w:sz w:val="28"/>
          <w:szCs w:val="28"/>
        </w:rPr>
      </w:pPr>
      <w:r>
        <w:rPr>
          <w:rFonts w:hint="eastAsia" w:ascii="仿宋" w:hAnsi="仿宋" w:eastAsia="仿宋"/>
          <w:b/>
          <w:bCs/>
          <w:color w:val="000000"/>
          <w:sz w:val="28"/>
          <w:szCs w:val="28"/>
        </w:rPr>
        <w:t>4．</w:t>
      </w:r>
      <w:r>
        <w:rPr>
          <w:rFonts w:hint="eastAsia" w:ascii="仿宋" w:hAnsi="仿宋" w:eastAsia="仿宋"/>
          <w:color w:val="000000"/>
          <w:sz w:val="28"/>
          <w:szCs w:val="28"/>
        </w:rPr>
        <w:t>保证接送车辆准时到达，接人时车辆内外均需整洁卫生。</w:t>
      </w:r>
    </w:p>
    <w:p>
      <w:pPr>
        <w:ind w:left="210" w:leftChars="100"/>
        <w:rPr>
          <w:rFonts w:ascii="仿宋" w:hAnsi="仿宋" w:eastAsia="仿宋"/>
          <w:sz w:val="28"/>
          <w:szCs w:val="28"/>
        </w:rPr>
      </w:pPr>
      <w:r>
        <w:rPr>
          <w:rFonts w:hint="eastAsia" w:ascii="仿宋" w:hAnsi="仿宋" w:eastAsia="仿宋"/>
          <w:b/>
          <w:bCs/>
          <w:color w:val="000000"/>
          <w:sz w:val="28"/>
          <w:szCs w:val="28"/>
        </w:rPr>
        <w:t>5</w:t>
      </w:r>
      <w:r>
        <w:rPr>
          <w:rFonts w:hint="eastAsia" w:ascii="仿宋" w:hAnsi="仿宋" w:eastAsia="仿宋"/>
          <w:color w:val="000000"/>
          <w:sz w:val="28"/>
          <w:szCs w:val="28"/>
        </w:rPr>
        <w:t>．保证所派车辆司机具有合法驾驶资格，其驾驶技术、服务态度良好，司机开车时不喝酒、不超速行驶、不熬夜、保持良好的精神状态。如因司机违反，造成乘客遭受损失的，须承担全部赔偿责任。</w:t>
      </w:r>
    </w:p>
    <w:p>
      <w:pPr>
        <w:ind w:left="210" w:leftChars="100"/>
        <w:jc w:val="left"/>
        <w:rPr>
          <w:rFonts w:ascii="仿宋" w:hAnsi="仿宋" w:eastAsia="仿宋"/>
          <w:sz w:val="28"/>
          <w:szCs w:val="28"/>
        </w:rPr>
      </w:pPr>
      <w:r>
        <w:rPr>
          <w:rFonts w:hint="eastAsia" w:ascii="仿宋" w:hAnsi="仿宋" w:eastAsia="仿宋"/>
          <w:b/>
          <w:bCs/>
          <w:color w:val="000000"/>
          <w:sz w:val="28"/>
          <w:szCs w:val="28"/>
        </w:rPr>
        <w:t>6．</w:t>
      </w:r>
      <w:r>
        <w:rPr>
          <w:rFonts w:hint="eastAsia" w:ascii="仿宋" w:hAnsi="仿宋" w:eastAsia="仿宋"/>
          <w:color w:val="000000"/>
          <w:sz w:val="28"/>
          <w:szCs w:val="28"/>
        </w:rPr>
        <w:t>司机不得索取小费，并全程配合采购人的工作。</w:t>
      </w:r>
    </w:p>
    <w:p>
      <w:pPr>
        <w:ind w:left="210" w:leftChars="100"/>
        <w:rPr>
          <w:rFonts w:ascii="仿宋" w:hAnsi="仿宋" w:eastAsia="仿宋"/>
          <w:sz w:val="28"/>
          <w:szCs w:val="28"/>
        </w:rPr>
      </w:pPr>
      <w:r>
        <w:rPr>
          <w:rFonts w:hint="eastAsia" w:ascii="仿宋" w:hAnsi="仿宋" w:eastAsia="仿宋"/>
          <w:b/>
          <w:bCs/>
          <w:color w:val="000000"/>
          <w:sz w:val="28"/>
          <w:szCs w:val="28"/>
        </w:rPr>
        <w:t>7．</w:t>
      </w:r>
      <w:r>
        <w:rPr>
          <w:rFonts w:hint="eastAsia" w:ascii="仿宋" w:hAnsi="仿宋" w:eastAsia="仿宋"/>
          <w:color w:val="000000"/>
          <w:sz w:val="28"/>
          <w:szCs w:val="28"/>
        </w:rPr>
        <w:t>司机须按规定的线路、时间行车，除双方已约定的租车费外，租车过程中所产生的全部费用：包括但不限于油费、停车费用、司机工资、车辆发生故障时的维修费用、坏车时的换车费用、司机违反交通规则和因车辆证照问题被处罚的费用，均由成交人承担。</w:t>
      </w:r>
    </w:p>
    <w:p>
      <w:pPr>
        <w:ind w:left="210" w:leftChars="100"/>
        <w:rPr>
          <w:rFonts w:ascii="仿宋" w:hAnsi="仿宋" w:eastAsia="仿宋"/>
          <w:sz w:val="28"/>
          <w:szCs w:val="28"/>
        </w:rPr>
      </w:pPr>
      <w:r>
        <w:rPr>
          <w:rFonts w:hint="eastAsia" w:ascii="仿宋" w:hAnsi="仿宋" w:eastAsia="仿宋"/>
          <w:b/>
          <w:bCs/>
          <w:color w:val="000000"/>
          <w:sz w:val="28"/>
          <w:szCs w:val="28"/>
        </w:rPr>
        <w:t>8．</w:t>
      </w:r>
      <w:r>
        <w:rPr>
          <w:rFonts w:hint="eastAsia" w:ascii="仿宋" w:hAnsi="仿宋" w:eastAsia="仿宋"/>
          <w:color w:val="000000"/>
          <w:sz w:val="28"/>
          <w:szCs w:val="28"/>
        </w:rPr>
        <w:t>车辆在行程中出现故障不能及时修复时，需在1小时内另派同等或高于原使用车辆履行租车义务，如未能在1小时内另派同等或高于原使用车辆的，采购人有权自行承租其他车辆，由此所产生的交通费用由成交人承担并可直接在双方尚未结清的租车费用中予以抵扣。</w:t>
      </w:r>
    </w:p>
    <w:p>
      <w:pPr>
        <w:ind w:left="210" w:leftChars="100"/>
        <w:rPr>
          <w:rFonts w:ascii="仿宋" w:hAnsi="仿宋" w:eastAsia="仿宋"/>
          <w:sz w:val="28"/>
          <w:szCs w:val="28"/>
        </w:rPr>
      </w:pPr>
      <w:r>
        <w:rPr>
          <w:rFonts w:hint="eastAsia" w:ascii="仿宋" w:hAnsi="仿宋" w:eastAsia="仿宋"/>
          <w:b/>
          <w:bCs/>
          <w:color w:val="000000"/>
          <w:sz w:val="28"/>
          <w:szCs w:val="28"/>
        </w:rPr>
        <w:t>9．如无特殊原因乙方未提前说明，未能按甲方公布班车线路时刻表指定地点或指定时间范围内发车，而造成员工未能乘到班车，按每天3000元人民币扣除乙方运输费。</w:t>
      </w:r>
      <w:r>
        <w:rPr>
          <w:rFonts w:hint="eastAsia" w:ascii="仿宋" w:hAnsi="仿宋" w:eastAsia="仿宋"/>
          <w:color w:val="000000"/>
          <w:sz w:val="28"/>
          <w:szCs w:val="28"/>
        </w:rPr>
        <w:t>该违约金可直接在双方未结清的租车费用中予以抵扣；</w:t>
      </w:r>
    </w:p>
    <w:p>
      <w:pPr>
        <w:ind w:left="210" w:leftChars="100"/>
        <w:jc w:val="left"/>
        <w:rPr>
          <w:rFonts w:ascii="仿宋" w:hAnsi="仿宋" w:eastAsia="仿宋"/>
          <w:sz w:val="28"/>
          <w:szCs w:val="28"/>
        </w:rPr>
      </w:pPr>
      <w:r>
        <w:rPr>
          <w:rFonts w:hint="eastAsia" w:ascii="仿宋" w:hAnsi="仿宋" w:eastAsia="仿宋"/>
          <w:b/>
          <w:bCs/>
          <w:color w:val="000000"/>
          <w:sz w:val="28"/>
          <w:szCs w:val="28"/>
        </w:rPr>
        <w:t>10．</w:t>
      </w:r>
      <w:r>
        <w:rPr>
          <w:rFonts w:hint="eastAsia" w:ascii="仿宋" w:hAnsi="仿宋" w:eastAsia="仿宋"/>
          <w:color w:val="000000"/>
          <w:sz w:val="28"/>
          <w:szCs w:val="28"/>
        </w:rPr>
        <w:t>其他要求：</w:t>
      </w:r>
    </w:p>
    <w:p>
      <w:pPr>
        <w:ind w:left="210" w:leftChars="100"/>
        <w:jc w:val="left"/>
        <w:rPr>
          <w:rFonts w:ascii="仿宋" w:hAnsi="仿宋" w:eastAsia="仿宋"/>
          <w:color w:val="000000"/>
          <w:sz w:val="28"/>
          <w:szCs w:val="28"/>
        </w:rPr>
      </w:pPr>
      <w:r>
        <w:rPr>
          <w:rFonts w:hint="eastAsia" w:ascii="仿宋" w:hAnsi="仿宋" w:eastAsia="仿宋"/>
          <w:color w:val="000000"/>
          <w:sz w:val="28"/>
          <w:szCs w:val="28"/>
        </w:rPr>
        <w:t>（1）成交人每次出车按采购人的要求至少提前十分钟时间到达指定的地点并准时发车，安全到达目的地。</w:t>
      </w:r>
    </w:p>
    <w:p>
      <w:pPr>
        <w:spacing w:line="560" w:lineRule="exact"/>
        <w:rPr>
          <w:rFonts w:ascii="仿宋" w:hAnsi="仿宋" w:eastAsia="仿宋" w:cs="仿宋"/>
          <w:sz w:val="28"/>
          <w:szCs w:val="28"/>
        </w:rPr>
      </w:pPr>
      <w:r>
        <w:rPr>
          <w:rFonts w:hint="eastAsia" w:ascii="仿宋" w:hAnsi="仿宋" w:eastAsia="仿宋" w:cs="仿宋"/>
          <w:sz w:val="32"/>
          <w:szCs w:val="32"/>
        </w:rPr>
        <w:t>（</w:t>
      </w:r>
      <w:r>
        <w:rPr>
          <w:rFonts w:hint="eastAsia" w:ascii="仿宋" w:hAnsi="仿宋" w:eastAsia="仿宋" w:cs="仿宋"/>
          <w:sz w:val="28"/>
          <w:szCs w:val="28"/>
        </w:rPr>
        <w:t>2）</w:t>
      </w:r>
      <w:r>
        <w:rPr>
          <w:rFonts w:ascii="仿宋" w:hAnsi="仿宋" w:eastAsia="仿宋" w:cs="仿宋"/>
          <w:sz w:val="28"/>
          <w:szCs w:val="28"/>
        </w:rPr>
        <w:t>成交人负责车辆的维护、清洁的检修，确保车况和设备性能良好。</w:t>
      </w:r>
    </w:p>
    <w:p>
      <w:pPr>
        <w:spacing w:line="560" w:lineRule="exac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成交人负责租赁车辆，在租赁期间不幸发生交通事故的一切责任(包含车上人员伤害赔偿)。</w:t>
      </w:r>
    </w:p>
    <w:p>
      <w:pPr>
        <w:spacing w:line="560" w:lineRule="exac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成交人车辆租赁期间因故障或其它原因不能提供使用时，必须事先告知采购人，并同时提供同类级别、档次的车辆给采购人使用，确保用车。</w:t>
      </w:r>
    </w:p>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以上为必须响应条款，未附响应承诺书视为无效响应！</w:t>
      </w:r>
    </w:p>
    <w:p>
      <w:pPr>
        <w:pStyle w:val="14"/>
        <w:spacing w:line="360" w:lineRule="auto"/>
        <w:ind w:firstLine="0" w:firstLineChars="0"/>
        <w:rPr>
          <w:rFonts w:ascii="宋体" w:hAnsi="宋体"/>
          <w:sz w:val="28"/>
          <w:szCs w:val="28"/>
        </w:rPr>
      </w:pPr>
    </w:p>
    <w:p>
      <w:pPr>
        <w:pStyle w:val="2"/>
        <w:rPr>
          <w:b/>
          <w:bCs/>
          <w:sz w:val="28"/>
          <w:szCs w:val="28"/>
        </w:rPr>
      </w:pPr>
    </w:p>
    <w:p>
      <w:pPr>
        <w:pStyle w:val="2"/>
        <w:rPr>
          <w:b/>
          <w:bCs/>
          <w:sz w:val="28"/>
          <w:szCs w:val="28"/>
        </w:rPr>
      </w:pPr>
      <w:r>
        <w:rPr>
          <w:rFonts w:hint="eastAsia"/>
          <w:b/>
          <w:bCs/>
          <w:sz w:val="28"/>
          <w:szCs w:val="28"/>
        </w:rPr>
        <w:t>二、响应文件的编制</w:t>
      </w:r>
    </w:p>
    <w:p>
      <w:pPr>
        <w:ind w:left="210" w:leftChars="100"/>
        <w:rPr>
          <w:rFonts w:ascii="仿宋" w:hAnsi="仿宋" w:eastAsia="仿宋" w:cs="仿宋"/>
          <w:sz w:val="28"/>
          <w:szCs w:val="28"/>
        </w:rPr>
      </w:pPr>
      <w:r>
        <w:rPr>
          <w:rFonts w:ascii="仿宋" w:hAnsi="仿宋" w:eastAsia="仿宋"/>
          <w:b/>
          <w:bCs/>
          <w:sz w:val="28"/>
          <w:szCs w:val="28"/>
        </w:rPr>
        <w:t>1.</w:t>
      </w:r>
      <w:r>
        <w:rPr>
          <w:rFonts w:hint="eastAsia" w:ascii="仿宋" w:hAnsi="仿宋" w:eastAsia="仿宋" w:cs="仿宋"/>
          <w:sz w:val="28"/>
          <w:szCs w:val="28"/>
        </w:rPr>
        <w:t>询价文件的组成（正本一份、副本六份）：询价响应声明书、开标报价一览表、项目要求响应承诺函、规格技术参数表、售后服务体系说明及售后服务承诺、营业执照的有效复印件、法人代表对询价响应供应商代表的询价授权书原件、法人代表身份证有效复印件、本询价文件其它条款要求提供的相关文件以及各询价响应供应商认为应该提供的其它相关文件。（文件格式详见附件，附件中未提供的参考格式，投标人可自拟）。</w:t>
      </w:r>
    </w:p>
    <w:p>
      <w:pPr>
        <w:ind w:left="210" w:leftChars="100"/>
        <w:rPr>
          <w:rFonts w:ascii="仿宋" w:hAnsi="仿宋" w:eastAsia="仿宋" w:cs="仿宋"/>
          <w:b/>
          <w:bCs/>
          <w:szCs w:val="28"/>
        </w:rPr>
      </w:pPr>
      <w:r>
        <w:rPr>
          <w:rFonts w:hint="eastAsia" w:ascii="仿宋" w:hAnsi="仿宋" w:eastAsia="仿宋"/>
          <w:sz w:val="28"/>
          <w:szCs w:val="28"/>
        </w:rPr>
        <w:t>每份投标书必须标明“正本”或“副本”字样。如果正本与副本内容出现差异，以“正本”为准。</w:t>
      </w:r>
    </w:p>
    <w:p>
      <w:pPr>
        <w:pStyle w:val="2"/>
        <w:ind w:left="210" w:leftChars="100"/>
        <w:rPr>
          <w:rFonts w:ascii="仿宋" w:hAnsi="仿宋" w:eastAsia="仿宋"/>
          <w:sz w:val="28"/>
          <w:szCs w:val="28"/>
        </w:rPr>
      </w:pPr>
      <w:r>
        <w:rPr>
          <w:rFonts w:hint="eastAsia" w:ascii="仿宋" w:hAnsi="仿宋" w:eastAsia="仿宋"/>
          <w:b/>
          <w:bCs/>
          <w:sz w:val="28"/>
          <w:szCs w:val="28"/>
        </w:rPr>
        <w:t>2</w:t>
      </w:r>
      <w:r>
        <w:rPr>
          <w:rFonts w:ascii="仿宋" w:hAnsi="仿宋" w:eastAsia="仿宋"/>
          <w:b/>
          <w:bCs/>
          <w:sz w:val="28"/>
          <w:szCs w:val="28"/>
        </w:rPr>
        <w:t xml:space="preserve">. </w:t>
      </w:r>
      <w:r>
        <w:rPr>
          <w:rFonts w:hint="eastAsia" w:ascii="仿宋" w:hAnsi="仿宋" w:eastAsia="仿宋"/>
          <w:sz w:val="28"/>
          <w:szCs w:val="28"/>
        </w:rPr>
        <w:t>投标文件的正本和副本均需打印，应字迹清楚、内容齐全、表达准确，不应有涂改增删处。如有修改处，修改处须有投标方或其授权代表人的签字和盖章。包装外应注明项目名称、投标单位名称和“开标前请勿拆封”字样，并加盖骑封章。所有报价及承诺事项均请加盖单位印章。</w:t>
      </w:r>
    </w:p>
    <w:p>
      <w:pPr>
        <w:tabs>
          <w:tab w:val="left" w:pos="312"/>
        </w:tabs>
        <w:autoSpaceDE w:val="0"/>
        <w:autoSpaceDN w:val="0"/>
        <w:adjustRightInd w:val="0"/>
        <w:spacing w:line="460" w:lineRule="exact"/>
        <w:jc w:val="left"/>
        <w:rPr>
          <w:rFonts w:ascii="宋体" w:hAnsi="宋体"/>
          <w:b/>
          <w:sz w:val="28"/>
          <w:szCs w:val="28"/>
        </w:rPr>
      </w:pPr>
      <w:r>
        <w:rPr>
          <w:rFonts w:hint="eastAsia" w:ascii="宋体" w:hAnsi="宋体"/>
          <w:b/>
          <w:sz w:val="28"/>
          <w:szCs w:val="28"/>
        </w:rPr>
        <w:t>三、项目报价</w:t>
      </w:r>
    </w:p>
    <w:p>
      <w:pPr>
        <w:spacing w:line="480" w:lineRule="auto"/>
        <w:rPr>
          <w:rFonts w:ascii="仿宋" w:hAnsi="仿宋" w:eastAsia="仿宋"/>
          <w:sz w:val="28"/>
          <w:szCs w:val="28"/>
        </w:rPr>
      </w:pPr>
      <w:r>
        <w:rPr>
          <w:rFonts w:hint="eastAsia" w:ascii="仿宋" w:hAnsi="仿宋" w:eastAsia="仿宋"/>
          <w:sz w:val="28"/>
          <w:szCs w:val="28"/>
        </w:rPr>
        <w:t>1.项目以天为单位，按单价报价。报价包含油费、人工费、维修费、调度费、餐费、保险费、税费等因采购人租用车辆所有可能发生的费用，定标后不再增补任何费用。</w:t>
      </w:r>
    </w:p>
    <w:p>
      <w:pPr>
        <w:spacing w:line="480" w:lineRule="auto"/>
        <w:rPr>
          <w:rFonts w:ascii="仿宋" w:hAnsi="仿宋" w:eastAsia="仿宋"/>
          <w:sz w:val="28"/>
          <w:szCs w:val="28"/>
        </w:rPr>
      </w:pPr>
      <w:r>
        <w:rPr>
          <w:rFonts w:hint="eastAsia" w:ascii="仿宋" w:hAnsi="仿宋" w:eastAsia="仿宋"/>
          <w:sz w:val="28"/>
          <w:szCs w:val="28"/>
        </w:rPr>
        <w:t>2.报价均以人民币报价，并按要求填写单价、总价等其他事项，由法人代表或委托代理人签署。开标时，响应文件中报价一览表大写金额和小写金额不一致的，以大写金额为准。</w:t>
      </w:r>
    </w:p>
    <w:p>
      <w:pPr>
        <w:pStyle w:val="2"/>
        <w:rPr>
          <w:rFonts w:ascii="仿宋" w:hAnsi="仿宋" w:eastAsia="仿宋"/>
          <w:sz w:val="28"/>
          <w:szCs w:val="28"/>
        </w:rPr>
      </w:pPr>
      <w:r>
        <w:rPr>
          <w:rFonts w:hint="eastAsia" w:ascii="仿宋" w:hAnsi="仿宋" w:eastAsia="仿宋"/>
          <w:sz w:val="28"/>
          <w:szCs w:val="28"/>
        </w:rPr>
        <w:t>3.结算方式及付款时间：费用按车辆每个月实际运营天数结算，于次月支付。</w:t>
      </w:r>
    </w:p>
    <w:p>
      <w:pPr>
        <w:keepNext/>
        <w:ind w:firstLine="426" w:firstLineChars="203"/>
        <w:rPr>
          <w:rFonts w:ascii="仿宋_GB2312" w:eastAsia="仿宋_GB2312"/>
          <w:b/>
          <w:spacing w:val="-2"/>
          <w:sz w:val="30"/>
          <w:szCs w:val="30"/>
        </w:rPr>
      </w:pPr>
      <w:r>
        <w:br w:type="page"/>
      </w:r>
      <w:r>
        <w:rPr>
          <w:rFonts w:hint="eastAsia" w:ascii="仿宋_GB2312" w:eastAsia="仿宋_GB2312"/>
          <w:b/>
          <w:spacing w:val="-2"/>
          <w:sz w:val="30"/>
          <w:szCs w:val="30"/>
        </w:rPr>
        <w:t>附件：</w:t>
      </w:r>
    </w:p>
    <w:p>
      <w:pPr>
        <w:pStyle w:val="2"/>
      </w:pPr>
    </w:p>
    <w:p>
      <w:pPr>
        <w:keepNext/>
        <w:jc w:val="center"/>
        <w:rPr>
          <w:rFonts w:ascii="黑体" w:eastAsia="黑体"/>
          <w:sz w:val="32"/>
          <w:szCs w:val="32"/>
        </w:rPr>
      </w:pPr>
      <w:r>
        <w:rPr>
          <w:rFonts w:hint="eastAsia" w:eastAsia="黑体"/>
          <w:bCs/>
          <w:sz w:val="32"/>
          <w:szCs w:val="32"/>
        </w:rPr>
        <w:t>询价响应声明书</w:t>
      </w:r>
    </w:p>
    <w:p>
      <w:pPr>
        <w:keepNext/>
        <w:rPr>
          <w:rFonts w:ascii="仿宋_GB2312" w:eastAsia="仿宋_GB2312"/>
          <w:sz w:val="28"/>
          <w:szCs w:val="28"/>
        </w:rPr>
      </w:pPr>
      <w:r>
        <w:rPr>
          <w:rFonts w:hint="eastAsia" w:ascii="仿宋_GB2312" w:eastAsia="仿宋_GB2312"/>
          <w:sz w:val="28"/>
          <w:szCs w:val="28"/>
        </w:rPr>
        <w:t>江西航空职业技术学院：</w:t>
      </w:r>
    </w:p>
    <w:p>
      <w:pPr>
        <w:keepNext/>
        <w:ind w:firstLine="555"/>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(询价项目名称) </w:t>
      </w:r>
      <w:r>
        <w:rPr>
          <w:rFonts w:hint="eastAsia" w:ascii="仿宋_GB2312" w:eastAsia="仿宋_GB2312"/>
          <w:sz w:val="28"/>
          <w:szCs w:val="28"/>
        </w:rPr>
        <w:t>的询价邀请，签字代表</w:t>
      </w:r>
      <w:r>
        <w:rPr>
          <w:rFonts w:hint="eastAsia" w:ascii="仿宋_GB2312" w:eastAsia="仿宋_GB2312"/>
          <w:sz w:val="28"/>
          <w:szCs w:val="28"/>
          <w:u w:val="single"/>
        </w:rPr>
        <w:t>（全名、职务）</w:t>
      </w:r>
      <w:r>
        <w:rPr>
          <w:rFonts w:hint="eastAsia" w:ascii="仿宋_GB2312" w:eastAsia="仿宋_GB2312"/>
          <w:sz w:val="28"/>
          <w:szCs w:val="28"/>
        </w:rPr>
        <w:t>经正式授权并代表询价响应供应商</w:t>
      </w:r>
      <w:r>
        <w:rPr>
          <w:rFonts w:hint="eastAsia" w:ascii="仿宋_GB2312" w:eastAsia="仿宋_GB2312"/>
          <w:sz w:val="28"/>
          <w:szCs w:val="28"/>
          <w:u w:val="single"/>
        </w:rPr>
        <w:t>（询价响应供应商单位名称、地址）</w:t>
      </w:r>
      <w:r>
        <w:rPr>
          <w:rFonts w:hint="eastAsia" w:ascii="仿宋_GB2312" w:eastAsia="仿宋_GB2312"/>
          <w:sz w:val="28"/>
          <w:szCs w:val="28"/>
        </w:rPr>
        <w:t>提交以下文件正本一份和副本贰份。</w:t>
      </w:r>
    </w:p>
    <w:p>
      <w:pPr>
        <w:keepNext/>
        <w:ind w:firstLine="555"/>
        <w:rPr>
          <w:rFonts w:ascii="仿宋_GB2312" w:eastAsia="仿宋_GB2312"/>
          <w:sz w:val="28"/>
          <w:szCs w:val="28"/>
        </w:rPr>
      </w:pPr>
      <w:r>
        <w:rPr>
          <w:rFonts w:hint="eastAsia" w:ascii="仿宋_GB2312" w:eastAsia="仿宋_GB2312"/>
          <w:sz w:val="28"/>
          <w:szCs w:val="28"/>
        </w:rPr>
        <w:t>据此函，签字代表宣布同意如下：</w:t>
      </w:r>
    </w:p>
    <w:p>
      <w:pPr>
        <w:keepNext/>
        <w:ind w:firstLine="555"/>
        <w:rPr>
          <w:rFonts w:ascii="仿宋_GB2312" w:eastAsia="仿宋_GB2312"/>
          <w:sz w:val="28"/>
          <w:szCs w:val="28"/>
        </w:rPr>
      </w:pPr>
      <w:r>
        <w:rPr>
          <w:rFonts w:hint="eastAsia" w:ascii="仿宋_GB2312" w:eastAsia="仿宋_GB2312"/>
          <w:sz w:val="28"/>
          <w:szCs w:val="28"/>
        </w:rPr>
        <w:t>1、询价响应供应商将按询价文件规定履行合同责任和义务。</w:t>
      </w:r>
    </w:p>
    <w:p>
      <w:pPr>
        <w:keepNext/>
        <w:ind w:firstLine="555"/>
        <w:rPr>
          <w:rFonts w:ascii="仿宋_GB2312" w:eastAsia="仿宋_GB2312"/>
          <w:sz w:val="28"/>
          <w:szCs w:val="28"/>
        </w:rPr>
      </w:pPr>
      <w:r>
        <w:rPr>
          <w:rFonts w:hint="eastAsia" w:ascii="仿宋_GB2312" w:eastAsia="仿宋_GB2312"/>
          <w:sz w:val="28"/>
          <w:szCs w:val="28"/>
        </w:rPr>
        <w:t>2、询价响应供应商已详细审查全部招标文件，包括修改文件（如有的话）以及全部参考资料和相关附件。我们完全理解并同意放弃对这方面有不明及误解的权利。</w:t>
      </w:r>
    </w:p>
    <w:p>
      <w:pPr>
        <w:keepNext/>
        <w:ind w:firstLine="555"/>
        <w:rPr>
          <w:rFonts w:ascii="仿宋_GB2312" w:eastAsia="仿宋_GB2312"/>
          <w:sz w:val="28"/>
          <w:szCs w:val="28"/>
        </w:rPr>
      </w:pPr>
      <w:r>
        <w:rPr>
          <w:rFonts w:hint="eastAsia" w:ascii="仿宋_GB2312" w:eastAsia="仿宋_GB2312"/>
          <w:sz w:val="28"/>
          <w:szCs w:val="28"/>
        </w:rPr>
        <w:t>3、本投标有效期自开标之日起90个日历日，询价响应供应商在投标有效期内撤回投标，其投标保证金（如有的话）将被没收。</w:t>
      </w:r>
    </w:p>
    <w:p>
      <w:pPr>
        <w:keepNext/>
        <w:ind w:firstLine="555"/>
        <w:rPr>
          <w:rFonts w:ascii="仿宋_GB2312" w:eastAsia="仿宋_GB2312"/>
          <w:sz w:val="28"/>
          <w:szCs w:val="28"/>
        </w:rPr>
      </w:pPr>
      <w:r>
        <w:rPr>
          <w:rFonts w:hint="eastAsia" w:ascii="仿宋_GB2312" w:eastAsia="仿宋_GB2312"/>
          <w:sz w:val="28"/>
          <w:szCs w:val="28"/>
        </w:rPr>
        <w:t>4、询价响应供应商同意提供采购方可能要求的与其询价响应文件有关的一切数据或资料。</w:t>
      </w:r>
    </w:p>
    <w:p>
      <w:pPr>
        <w:keepNext/>
        <w:ind w:firstLine="555"/>
        <w:rPr>
          <w:rFonts w:ascii="仿宋_GB2312" w:eastAsia="仿宋_GB2312"/>
          <w:sz w:val="28"/>
          <w:szCs w:val="28"/>
        </w:rPr>
      </w:pPr>
      <w:r>
        <w:rPr>
          <w:rFonts w:hint="eastAsia" w:ascii="仿宋_GB2312" w:eastAsia="仿宋_GB2312"/>
          <w:sz w:val="28"/>
          <w:szCs w:val="28"/>
        </w:rPr>
        <w:t>5、与本询价响应有关的一切正式往来通讯请寄：</w:t>
      </w:r>
    </w:p>
    <w:p>
      <w:pPr>
        <w:keepNext/>
        <w:ind w:firstLine="555"/>
        <w:rPr>
          <w:rFonts w:ascii="仿宋_GB2312" w:eastAsia="仿宋_GB2312"/>
          <w:sz w:val="28"/>
          <w:szCs w:val="28"/>
        </w:rPr>
      </w:pPr>
      <w:r>
        <w:rPr>
          <w:rFonts w:hint="eastAsia" w:ascii="仿宋_GB2312" w:eastAsia="仿宋_GB2312"/>
          <w:sz w:val="28"/>
          <w:szCs w:val="28"/>
        </w:rPr>
        <w:t>地址：</w:t>
      </w:r>
      <w:r>
        <w:rPr>
          <w:rFonts w:hint="eastAsia" w:ascii="仿宋_GB2312" w:eastAsia="仿宋_GB2312"/>
          <w:sz w:val="28"/>
          <w:szCs w:val="28"/>
          <w:u w:val="single"/>
        </w:rPr>
        <w:t xml:space="preserve">                      </w:t>
      </w:r>
      <w:r>
        <w:rPr>
          <w:rFonts w:hint="eastAsia" w:ascii="仿宋_GB2312" w:eastAsia="仿宋_GB2312"/>
          <w:sz w:val="28"/>
          <w:szCs w:val="28"/>
        </w:rPr>
        <w:t xml:space="preserve">    邮编：</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ind w:firstLine="555"/>
        <w:rPr>
          <w:rFonts w:ascii="仿宋_GB2312" w:eastAsia="仿宋_GB2312"/>
          <w:sz w:val="28"/>
          <w:szCs w:val="28"/>
          <w:u w:val="single"/>
        </w:rPr>
      </w:pPr>
      <w:r>
        <w:rPr>
          <w:rFonts w:hint="eastAsia" w:ascii="仿宋_GB2312" w:eastAsia="仿宋_GB2312"/>
          <w:sz w:val="28"/>
          <w:szCs w:val="28"/>
        </w:rPr>
        <w:t>电话：</w:t>
      </w:r>
      <w:r>
        <w:rPr>
          <w:rFonts w:hint="eastAsia" w:ascii="仿宋_GB2312" w:eastAsia="仿宋_GB2312"/>
          <w:sz w:val="28"/>
          <w:szCs w:val="28"/>
          <w:u w:val="single"/>
        </w:rPr>
        <w:t xml:space="preserve">                      </w:t>
      </w:r>
      <w:r>
        <w:rPr>
          <w:rFonts w:hint="eastAsia" w:ascii="仿宋_GB2312" w:eastAsia="仿宋_GB2312"/>
          <w:sz w:val="28"/>
          <w:szCs w:val="28"/>
        </w:rPr>
        <w:t xml:space="preserve">    传真：</w:t>
      </w:r>
      <w:r>
        <w:rPr>
          <w:rFonts w:hint="eastAsia" w:ascii="仿宋_GB2312" w:eastAsia="仿宋_GB2312"/>
          <w:sz w:val="28"/>
          <w:szCs w:val="28"/>
          <w:u w:val="single"/>
        </w:rPr>
        <w:t xml:space="preserve">                 </w:t>
      </w:r>
    </w:p>
    <w:p>
      <w:pPr>
        <w:keepNext/>
        <w:ind w:firstLine="555"/>
        <w:rPr>
          <w:rFonts w:ascii="仿宋_GB2312" w:eastAsia="仿宋_GB2312"/>
          <w:sz w:val="28"/>
          <w:szCs w:val="28"/>
          <w:u w:val="single"/>
        </w:rPr>
      </w:pPr>
      <w:r>
        <w:rPr>
          <w:rFonts w:hint="eastAsia" w:ascii="仿宋_GB2312" w:eastAsia="仿宋_GB2312"/>
          <w:sz w:val="28"/>
          <w:szCs w:val="28"/>
        </w:rPr>
        <w:t>询价响应供应商代表的姓名：</w:t>
      </w:r>
      <w:r>
        <w:rPr>
          <w:rFonts w:hint="eastAsia" w:ascii="仿宋_GB2312" w:eastAsia="仿宋_GB2312"/>
          <w:sz w:val="28"/>
          <w:szCs w:val="28"/>
          <w:u w:val="single"/>
        </w:rPr>
        <w:t xml:space="preserve">             </w:t>
      </w:r>
      <w:r>
        <w:rPr>
          <w:rFonts w:hint="eastAsia" w:ascii="仿宋_GB2312" w:eastAsia="仿宋_GB2312"/>
          <w:sz w:val="28"/>
          <w:szCs w:val="28"/>
        </w:rPr>
        <w:t>职务：</w:t>
      </w:r>
      <w:r>
        <w:rPr>
          <w:rFonts w:hint="eastAsia" w:ascii="仿宋_GB2312" w:eastAsia="仿宋_GB2312"/>
          <w:sz w:val="28"/>
          <w:szCs w:val="28"/>
          <w:u w:val="single"/>
        </w:rPr>
        <w:t xml:space="preserve">                </w:t>
      </w:r>
    </w:p>
    <w:p>
      <w:pPr>
        <w:keepNext/>
        <w:ind w:firstLine="555"/>
        <w:rPr>
          <w:rFonts w:ascii="仿宋_GB2312" w:eastAsia="仿宋_GB2312"/>
          <w:sz w:val="28"/>
          <w:szCs w:val="28"/>
          <w:u w:val="single"/>
        </w:rPr>
      </w:pPr>
      <w:r>
        <w:rPr>
          <w:rFonts w:hint="eastAsia" w:ascii="仿宋_GB2312" w:eastAsia="仿宋_GB2312"/>
          <w:sz w:val="28"/>
          <w:szCs w:val="28"/>
        </w:rPr>
        <w:t>询价响应供应商（加盖公章）：</w:t>
      </w:r>
      <w:r>
        <w:rPr>
          <w:rFonts w:hint="eastAsia" w:ascii="仿宋_GB2312" w:eastAsia="仿宋_GB2312"/>
          <w:sz w:val="28"/>
          <w:szCs w:val="28"/>
          <w:u w:val="single"/>
        </w:rPr>
        <w:t xml:space="preserve">                            </w:t>
      </w:r>
    </w:p>
    <w:p>
      <w:pPr>
        <w:keepNext/>
        <w:ind w:firstLine="555"/>
        <w:rPr>
          <w:rFonts w:ascii="仿宋_GB2312" w:eastAsia="仿宋_GB2312"/>
          <w:sz w:val="28"/>
          <w:szCs w:val="28"/>
        </w:rPr>
      </w:pPr>
      <w:r>
        <w:rPr>
          <w:rFonts w:hint="eastAsia" w:ascii="仿宋_GB2312" w:eastAsia="仿宋_GB2312"/>
          <w:sz w:val="28"/>
          <w:szCs w:val="28"/>
        </w:rPr>
        <w:t>日期：</w:t>
      </w:r>
      <w:r>
        <w:rPr>
          <w:rFonts w:hint="eastAsia" w:ascii="仿宋_GB2312" w:eastAsia="仿宋_GB2312"/>
          <w:sz w:val="28"/>
          <w:szCs w:val="28"/>
          <w:u w:val="single"/>
        </w:rPr>
        <w:t xml:space="preserve">      </w:t>
      </w:r>
      <w:r>
        <w:rPr>
          <w:rFonts w:hint="eastAsia" w:ascii="仿宋_GB2312" w:eastAsia="仿宋_GB2312"/>
          <w:sz w:val="28"/>
          <w:szCs w:val="28"/>
        </w:rPr>
        <w:t xml:space="preserve">年 </w:t>
      </w:r>
      <w:r>
        <w:rPr>
          <w:rFonts w:hint="eastAsia" w:ascii="仿宋_GB2312" w:eastAsia="仿宋_GB2312"/>
          <w:sz w:val="28"/>
          <w:szCs w:val="28"/>
          <w:u w:val="single"/>
        </w:rPr>
        <w:t xml:space="preserve">    </w:t>
      </w:r>
      <w:r>
        <w:rPr>
          <w:rFonts w:hint="eastAsia" w:ascii="仿宋_GB2312" w:eastAsia="仿宋_GB2312"/>
          <w:sz w:val="28"/>
          <w:szCs w:val="28"/>
        </w:rPr>
        <w:t xml:space="preserve">月 </w:t>
      </w:r>
      <w:r>
        <w:rPr>
          <w:rFonts w:hint="eastAsia" w:ascii="仿宋_GB2312" w:eastAsia="仿宋_GB2312"/>
          <w:sz w:val="28"/>
          <w:szCs w:val="28"/>
          <w:u w:val="single"/>
        </w:rPr>
        <w:t xml:space="preserve">    </w:t>
      </w:r>
      <w:r>
        <w:rPr>
          <w:rFonts w:hint="eastAsia" w:ascii="仿宋_GB2312" w:eastAsia="仿宋_GB2312"/>
          <w:sz w:val="28"/>
          <w:szCs w:val="28"/>
        </w:rPr>
        <w:t>日</w:t>
      </w:r>
    </w:p>
    <w:p>
      <w:pPr>
        <w:keepNext/>
        <w:rPr>
          <w:rFonts w:ascii="仿宋_GB2312" w:eastAsia="仿宋_GB2312"/>
          <w:sz w:val="28"/>
          <w:szCs w:val="28"/>
        </w:rPr>
      </w:pPr>
      <w:r>
        <w:rPr>
          <w:rFonts w:hint="eastAsia" w:ascii="仿宋_GB2312" w:eastAsia="仿宋_GB2312"/>
          <w:sz w:val="28"/>
          <w:szCs w:val="28"/>
        </w:rPr>
        <w:t xml:space="preserve">  </w:t>
      </w:r>
    </w:p>
    <w:p>
      <w:pPr>
        <w:pStyle w:val="2"/>
      </w:pPr>
    </w:p>
    <w:p>
      <w:pPr>
        <w:pStyle w:val="2"/>
      </w:pPr>
      <w:r>
        <w:br w:type="page"/>
      </w:r>
    </w:p>
    <w:p>
      <w:pPr>
        <w:pStyle w:val="2"/>
      </w:pPr>
    </w:p>
    <w:p>
      <w:pPr>
        <w:keepNext/>
        <w:jc w:val="center"/>
        <w:rPr>
          <w:rFonts w:ascii="黑体" w:hAnsi="Times New Roman" w:eastAsia="黑体"/>
          <w:sz w:val="32"/>
          <w:szCs w:val="32"/>
        </w:rPr>
      </w:pPr>
      <w:r>
        <w:rPr>
          <w:rFonts w:hint="eastAsia" w:eastAsia="黑体"/>
          <w:bCs/>
          <w:sz w:val="32"/>
          <w:szCs w:val="32"/>
        </w:rPr>
        <w:t>报价一览表</w:t>
      </w:r>
    </w:p>
    <w:p>
      <w:pPr>
        <w:keepNext/>
        <w:rPr>
          <w:rFonts w:ascii="仿宋_GB2312" w:eastAsia="仿宋_GB2312"/>
          <w:sz w:val="28"/>
          <w:szCs w:val="28"/>
        </w:rPr>
      </w:pPr>
      <w:r>
        <w:rPr>
          <w:rFonts w:hint="eastAsia" w:ascii="仿宋_GB2312" w:eastAsia="仿宋_GB2312"/>
          <w:sz w:val="28"/>
          <w:szCs w:val="28"/>
        </w:rPr>
        <w:t>江西航空职业技术学院：</w:t>
      </w:r>
    </w:p>
    <w:p>
      <w:pPr>
        <w:keepNext/>
        <w:ind w:firstLine="645"/>
        <w:rPr>
          <w:rFonts w:ascii="仿宋_GB2312" w:eastAsia="仿宋_GB2312"/>
          <w:sz w:val="28"/>
          <w:szCs w:val="28"/>
        </w:rPr>
      </w:pPr>
      <w:r>
        <w:rPr>
          <w:rFonts w:hint="eastAsia" w:ascii="仿宋_GB2312" w:eastAsia="仿宋_GB2312"/>
          <w:sz w:val="28"/>
          <w:szCs w:val="28"/>
        </w:rPr>
        <w:t>在研究了询价文件中所有文件后，我公司对</w:t>
      </w:r>
      <w:r>
        <w:rPr>
          <w:rFonts w:hint="eastAsia" w:ascii="仿宋_GB2312" w:eastAsia="仿宋_GB2312"/>
          <w:sz w:val="28"/>
          <w:szCs w:val="28"/>
          <w:u w:val="single"/>
        </w:rPr>
        <w:t xml:space="preserve">           </w:t>
      </w:r>
      <w:r>
        <w:rPr>
          <w:rFonts w:hint="eastAsia" w:ascii="仿宋_GB2312" w:eastAsia="仿宋_GB2312"/>
          <w:sz w:val="28"/>
          <w:szCs w:val="28"/>
        </w:rPr>
        <w:t>采购项目询价响应报价如下：</w:t>
      </w:r>
    </w:p>
    <w:tbl>
      <w:tblPr>
        <w:tblStyle w:val="5"/>
        <w:tblW w:w="99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812"/>
        <w:gridCol w:w="2976"/>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keepNext/>
              <w:tabs>
                <w:tab w:val="left" w:pos="2340"/>
              </w:tabs>
              <w:jc w:val="center"/>
              <w:rPr>
                <w:rFonts w:ascii="宋体" w:hAnsi="宋体" w:eastAsia="仿宋_GB2312"/>
                <w:b/>
                <w:bCs/>
                <w:sz w:val="28"/>
                <w:szCs w:val="28"/>
              </w:rPr>
            </w:pPr>
            <w:r>
              <w:rPr>
                <w:rFonts w:hint="eastAsia" w:ascii="宋体" w:hAnsi="宋体" w:eastAsia="仿宋_GB2312"/>
                <w:b/>
                <w:bCs/>
                <w:sz w:val="28"/>
                <w:szCs w:val="28"/>
              </w:rPr>
              <w:t>序号</w:t>
            </w:r>
          </w:p>
        </w:tc>
        <w:tc>
          <w:tcPr>
            <w:tcW w:w="1812" w:type="dxa"/>
            <w:tcBorders>
              <w:top w:val="single" w:color="auto" w:sz="4" w:space="0"/>
              <w:left w:val="single" w:color="auto" w:sz="4" w:space="0"/>
              <w:bottom w:val="single" w:color="auto" w:sz="4" w:space="0"/>
              <w:right w:val="single" w:color="auto" w:sz="4" w:space="0"/>
            </w:tcBorders>
            <w:vAlign w:val="center"/>
          </w:tcPr>
          <w:p>
            <w:pPr>
              <w:keepNext/>
              <w:tabs>
                <w:tab w:val="left" w:pos="2340"/>
              </w:tabs>
              <w:jc w:val="center"/>
              <w:rPr>
                <w:rFonts w:ascii="宋体" w:hAnsi="宋体" w:eastAsia="仿宋_GB2312"/>
                <w:b/>
                <w:bCs/>
                <w:sz w:val="28"/>
                <w:szCs w:val="28"/>
              </w:rPr>
            </w:pPr>
            <w:r>
              <w:rPr>
                <w:rFonts w:hint="eastAsia" w:ascii="宋体" w:hAnsi="宋体" w:eastAsia="仿宋_GB2312"/>
                <w:b/>
                <w:bCs/>
                <w:sz w:val="28"/>
                <w:szCs w:val="28"/>
              </w:rPr>
              <w:t>货物名称</w:t>
            </w:r>
          </w:p>
        </w:tc>
        <w:tc>
          <w:tcPr>
            <w:tcW w:w="2976" w:type="dxa"/>
            <w:tcBorders>
              <w:top w:val="single" w:color="auto" w:sz="4" w:space="0"/>
              <w:left w:val="single" w:color="auto" w:sz="4" w:space="0"/>
              <w:bottom w:val="single" w:color="auto" w:sz="4" w:space="0"/>
              <w:right w:val="single" w:color="auto" w:sz="4" w:space="0"/>
            </w:tcBorders>
            <w:vAlign w:val="center"/>
          </w:tcPr>
          <w:p>
            <w:pPr>
              <w:keepNext/>
              <w:tabs>
                <w:tab w:val="left" w:pos="2340"/>
              </w:tabs>
              <w:jc w:val="center"/>
              <w:rPr>
                <w:rFonts w:ascii="宋体" w:hAnsi="宋体" w:eastAsia="仿宋_GB2312"/>
                <w:b/>
                <w:bCs/>
                <w:sz w:val="28"/>
                <w:szCs w:val="28"/>
              </w:rPr>
            </w:pPr>
            <w:r>
              <w:rPr>
                <w:rFonts w:hint="eastAsia" w:ascii="宋体" w:hAnsi="宋体" w:eastAsia="仿宋_GB2312"/>
                <w:b/>
                <w:bCs/>
                <w:sz w:val="28"/>
                <w:szCs w:val="28"/>
              </w:rPr>
              <w:t>规格及技术参数</w:t>
            </w:r>
          </w:p>
        </w:tc>
        <w:tc>
          <w:tcPr>
            <w:tcW w:w="4197" w:type="dxa"/>
            <w:tcBorders>
              <w:top w:val="single" w:color="auto" w:sz="4" w:space="0"/>
              <w:left w:val="single" w:color="auto" w:sz="4" w:space="0"/>
              <w:bottom w:val="single" w:color="auto" w:sz="4" w:space="0"/>
              <w:right w:val="single" w:color="auto" w:sz="4" w:space="0"/>
            </w:tcBorders>
            <w:vAlign w:val="center"/>
          </w:tcPr>
          <w:p>
            <w:pPr>
              <w:keepNext/>
              <w:tabs>
                <w:tab w:val="left" w:pos="2340"/>
              </w:tabs>
              <w:jc w:val="center"/>
              <w:rPr>
                <w:rFonts w:ascii="宋体" w:hAnsi="宋体" w:eastAsia="仿宋_GB2312"/>
                <w:b/>
                <w:bCs/>
                <w:sz w:val="28"/>
                <w:szCs w:val="28"/>
              </w:rPr>
            </w:pPr>
            <w:r>
              <w:rPr>
                <w:rFonts w:hint="eastAsia" w:ascii="宋体" w:hAnsi="宋体" w:eastAsia="仿宋_GB2312"/>
                <w:b/>
                <w:bCs/>
                <w:sz w:val="28"/>
                <w:szCs w:val="28"/>
              </w:rPr>
              <w:t>响应单价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keepNext/>
              <w:tabs>
                <w:tab w:val="left" w:pos="2340"/>
              </w:tabs>
              <w:jc w:val="center"/>
              <w:rPr>
                <w:rFonts w:ascii="仿宋_GB2312" w:hAnsi="Times New Roman" w:eastAsia="仿宋_GB2312"/>
                <w:b/>
                <w:bCs/>
                <w:sz w:val="28"/>
                <w:szCs w:val="28"/>
              </w:rPr>
            </w:pPr>
            <w:r>
              <w:rPr>
                <w:rFonts w:hint="eastAsia" w:ascii="仿宋_GB2312" w:eastAsia="仿宋_GB2312"/>
                <w:b/>
                <w:bCs/>
                <w:sz w:val="28"/>
                <w:szCs w:val="28"/>
              </w:rPr>
              <w:t>1</w:t>
            </w:r>
          </w:p>
        </w:tc>
        <w:tc>
          <w:tcPr>
            <w:tcW w:w="1812" w:type="dxa"/>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c>
          <w:tcPr>
            <w:tcW w:w="2976" w:type="dxa"/>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c>
          <w:tcPr>
            <w:tcW w:w="4197" w:type="dxa"/>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keepNext/>
              <w:tabs>
                <w:tab w:val="left" w:pos="2340"/>
              </w:tabs>
              <w:jc w:val="center"/>
              <w:rPr>
                <w:rFonts w:ascii="仿宋_GB2312" w:eastAsia="仿宋_GB2312"/>
                <w:b/>
                <w:bCs/>
                <w:sz w:val="28"/>
                <w:szCs w:val="28"/>
              </w:rPr>
            </w:pPr>
            <w:r>
              <w:rPr>
                <w:rFonts w:hint="eastAsia" w:ascii="仿宋_GB2312" w:eastAsia="仿宋_GB2312"/>
                <w:b/>
                <w:bCs/>
                <w:sz w:val="28"/>
                <w:szCs w:val="28"/>
              </w:rPr>
              <w:t>2</w:t>
            </w:r>
          </w:p>
        </w:tc>
        <w:tc>
          <w:tcPr>
            <w:tcW w:w="1812" w:type="dxa"/>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c>
          <w:tcPr>
            <w:tcW w:w="2976" w:type="dxa"/>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c>
          <w:tcPr>
            <w:tcW w:w="4197" w:type="dxa"/>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92" w:type="dxa"/>
            <w:gridSpan w:val="2"/>
            <w:tcBorders>
              <w:top w:val="single" w:color="auto" w:sz="4" w:space="0"/>
              <w:left w:val="single" w:color="auto" w:sz="4" w:space="0"/>
              <w:bottom w:val="single" w:color="auto" w:sz="4" w:space="0"/>
              <w:right w:val="single" w:color="auto" w:sz="4" w:space="0"/>
            </w:tcBorders>
            <w:vAlign w:val="center"/>
          </w:tcPr>
          <w:p>
            <w:pPr>
              <w:keepNext/>
              <w:tabs>
                <w:tab w:val="left" w:pos="2340"/>
              </w:tabs>
              <w:rPr>
                <w:rFonts w:ascii="仿宋_GB2312" w:eastAsia="仿宋_GB2312"/>
                <w:b/>
                <w:bCs/>
                <w:sz w:val="28"/>
                <w:szCs w:val="28"/>
              </w:rPr>
            </w:pPr>
            <w:r>
              <w:rPr>
                <w:rFonts w:hint="eastAsia" w:ascii="宋体" w:hAnsi="宋体" w:eastAsia="仿宋_GB2312"/>
                <w:b/>
                <w:bCs/>
                <w:sz w:val="28"/>
                <w:szCs w:val="28"/>
              </w:rPr>
              <w:t>合计总价（小写）</w:t>
            </w:r>
          </w:p>
        </w:tc>
        <w:tc>
          <w:tcPr>
            <w:tcW w:w="7173" w:type="dxa"/>
            <w:gridSpan w:val="2"/>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2" w:type="dxa"/>
            <w:gridSpan w:val="2"/>
            <w:tcBorders>
              <w:top w:val="single" w:color="auto" w:sz="4" w:space="0"/>
              <w:left w:val="single" w:color="auto" w:sz="4" w:space="0"/>
              <w:bottom w:val="single" w:color="auto" w:sz="4" w:space="0"/>
              <w:right w:val="single" w:color="auto" w:sz="4" w:space="0"/>
            </w:tcBorders>
            <w:vAlign w:val="center"/>
          </w:tcPr>
          <w:p>
            <w:pPr>
              <w:keepNext/>
              <w:tabs>
                <w:tab w:val="left" w:pos="2340"/>
              </w:tabs>
              <w:rPr>
                <w:rFonts w:ascii="仿宋_GB2312" w:eastAsia="仿宋_GB2312"/>
                <w:b/>
                <w:bCs/>
                <w:sz w:val="28"/>
                <w:szCs w:val="28"/>
              </w:rPr>
            </w:pPr>
            <w:r>
              <w:rPr>
                <w:rFonts w:hint="eastAsia" w:ascii="宋体" w:hAnsi="宋体" w:eastAsia="仿宋_GB2312"/>
                <w:b/>
                <w:bCs/>
                <w:sz w:val="28"/>
                <w:szCs w:val="28"/>
              </w:rPr>
              <w:t>金额合计（大写）</w:t>
            </w:r>
          </w:p>
        </w:tc>
        <w:tc>
          <w:tcPr>
            <w:tcW w:w="7173" w:type="dxa"/>
            <w:gridSpan w:val="2"/>
            <w:tcBorders>
              <w:top w:val="single" w:color="auto" w:sz="4" w:space="0"/>
              <w:left w:val="single" w:color="auto" w:sz="4" w:space="0"/>
              <w:bottom w:val="single" w:color="auto" w:sz="4" w:space="0"/>
              <w:right w:val="single" w:color="auto" w:sz="4" w:space="0"/>
            </w:tcBorders>
          </w:tcPr>
          <w:p>
            <w:pPr>
              <w:keepNext/>
              <w:tabs>
                <w:tab w:val="left" w:pos="2340"/>
              </w:tabs>
              <w:ind w:firstLine="1687" w:firstLineChars="600"/>
              <w:rPr>
                <w:rFonts w:ascii="仿宋_GB2312" w:eastAsia="仿宋_GB2312"/>
                <w:b/>
                <w:bCs/>
                <w:sz w:val="28"/>
                <w:szCs w:val="28"/>
              </w:rPr>
            </w:pPr>
          </w:p>
        </w:tc>
      </w:tr>
    </w:tbl>
    <w:p>
      <w:pPr>
        <w:keepNext/>
        <w:rPr>
          <w:rFonts w:ascii="仿宋_GB2312" w:hAnsi="Times New Roman" w:eastAsia="仿宋_GB2312"/>
          <w:kern w:val="0"/>
          <w:sz w:val="28"/>
          <w:szCs w:val="28"/>
        </w:rPr>
      </w:pPr>
      <w:r>
        <w:rPr>
          <w:rFonts w:hint="eastAsia" w:ascii="仿宋_GB2312" w:eastAsia="仿宋_GB2312"/>
          <w:sz w:val="28"/>
          <w:szCs w:val="28"/>
        </w:rPr>
        <w:t>（此表可延长）</w:t>
      </w:r>
    </w:p>
    <w:p>
      <w:pPr>
        <w:keepNext/>
        <w:rPr>
          <w:rFonts w:ascii="仿宋_GB2312" w:eastAsia="仿宋_GB2312"/>
          <w:sz w:val="28"/>
          <w:szCs w:val="28"/>
        </w:rPr>
      </w:pPr>
      <w:r>
        <w:rPr>
          <w:rFonts w:hint="eastAsia" w:ascii="仿宋_GB2312" w:eastAsia="仿宋_GB2312"/>
          <w:sz w:val="28"/>
          <w:szCs w:val="28"/>
        </w:rPr>
        <w:t>询价响应供应商（签字）：</w:t>
      </w:r>
      <w:r>
        <w:rPr>
          <w:rFonts w:hint="eastAsia" w:ascii="仿宋_GB2312" w:eastAsia="仿宋_GB2312"/>
          <w:sz w:val="28"/>
          <w:szCs w:val="28"/>
          <w:u w:val="single"/>
        </w:rPr>
        <w:t xml:space="preserve">                   </w:t>
      </w:r>
      <w:r>
        <w:rPr>
          <w:rFonts w:hint="eastAsia" w:ascii="仿宋_GB2312" w:eastAsia="仿宋_GB2312"/>
          <w:sz w:val="28"/>
          <w:szCs w:val="28"/>
        </w:rPr>
        <w:t xml:space="preserve"> 日期：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rPr>
          <w:rFonts w:ascii="仿宋_GB2312" w:eastAsia="仿宋_GB2312"/>
          <w:sz w:val="28"/>
          <w:szCs w:val="28"/>
        </w:rPr>
      </w:pPr>
      <w:r>
        <w:rPr>
          <w:rFonts w:hint="eastAsia" w:ascii="仿宋_GB2312" w:eastAsia="仿宋_GB2312"/>
          <w:sz w:val="28"/>
          <w:szCs w:val="28"/>
        </w:rPr>
        <w:t>注：1、“交货期”指合同生效之日计起，多少日内完成合同规定全部产品的生产、运输、安装完毕、验收合格交付使用，交货期须以“日历天”为单位，但不得超过询价文件指定的具体截止日期。</w:t>
      </w:r>
    </w:p>
    <w:p>
      <w:pPr>
        <w:keepNext/>
        <w:ind w:firstLine="570"/>
        <w:rPr>
          <w:rFonts w:ascii="仿宋_GB2312" w:eastAsia="仿宋_GB2312"/>
          <w:sz w:val="28"/>
          <w:szCs w:val="28"/>
        </w:rPr>
      </w:pPr>
      <w:r>
        <w:rPr>
          <w:rFonts w:hint="eastAsia" w:ascii="仿宋_GB2312" w:eastAsia="仿宋_GB2312"/>
          <w:sz w:val="28"/>
          <w:szCs w:val="28"/>
        </w:rPr>
        <w:t>2、询价响应单位如果需要对报价或其它内容加以说明，可在备注一栏中填写。</w:t>
      </w:r>
    </w:p>
    <w:p>
      <w:pPr>
        <w:keepNext/>
        <w:ind w:firstLine="570"/>
        <w:rPr>
          <w:rFonts w:ascii="仿宋_GB2312" w:eastAsia="仿宋_GB2312"/>
          <w:sz w:val="28"/>
          <w:szCs w:val="28"/>
        </w:rPr>
      </w:pPr>
      <w:r>
        <w:rPr>
          <w:rFonts w:hint="eastAsia" w:ascii="仿宋_GB2312" w:eastAsia="仿宋_GB2312"/>
          <w:sz w:val="28"/>
          <w:szCs w:val="28"/>
        </w:rPr>
        <w:t>3、此表应经法定代表人或询价响应供应商授权代表签名，并盖上公章。</w:t>
      </w:r>
    </w:p>
    <w:p>
      <w:pPr>
        <w:keepNext/>
        <w:ind w:firstLine="570"/>
        <w:rPr>
          <w:rFonts w:ascii="仿宋_GB2312" w:eastAsia="仿宋_GB2312"/>
          <w:sz w:val="28"/>
          <w:szCs w:val="28"/>
        </w:rPr>
      </w:pPr>
      <w:r>
        <w:rPr>
          <w:rFonts w:hint="eastAsia" w:ascii="仿宋_GB2312" w:eastAsia="仿宋_GB2312"/>
          <w:sz w:val="28"/>
          <w:szCs w:val="28"/>
        </w:rPr>
        <w:t>供应商名称：</w:t>
      </w:r>
    </w:p>
    <w:p>
      <w:pPr>
        <w:keepNext/>
        <w:ind w:firstLine="570"/>
        <w:rPr>
          <w:rFonts w:ascii="仿宋_GB2312" w:eastAsia="仿宋_GB2312"/>
          <w:sz w:val="28"/>
          <w:szCs w:val="28"/>
        </w:rPr>
      </w:pPr>
      <w:r>
        <w:rPr>
          <w:rFonts w:hint="eastAsia" w:ascii="仿宋_GB2312" w:eastAsia="仿宋_GB2312"/>
          <w:sz w:val="28"/>
          <w:szCs w:val="28"/>
        </w:rPr>
        <w:t>法定代表人或授权询价响应供应商代表：</w:t>
      </w:r>
    </w:p>
    <w:p>
      <w:pPr>
        <w:keepNext/>
        <w:ind w:firstLine="570"/>
        <w:rPr>
          <w:rFonts w:ascii="仿宋_GB2312" w:eastAsia="仿宋_GB2312"/>
          <w:sz w:val="28"/>
          <w:szCs w:val="28"/>
        </w:rPr>
      </w:pPr>
      <w:r>
        <w:rPr>
          <w:rFonts w:hint="eastAsia" w:ascii="仿宋_GB2312" w:eastAsia="仿宋_GB2312"/>
          <w:sz w:val="28"/>
          <w:szCs w:val="28"/>
        </w:rPr>
        <w:t>日     期:</w:t>
      </w:r>
    </w:p>
    <w:p>
      <w:pPr>
        <w:spacing w:line="480" w:lineRule="auto"/>
        <w:ind w:firstLine="560" w:firstLineChars="200"/>
        <w:rPr>
          <w:rFonts w:ascii="仿宋" w:hAnsi="仿宋" w:eastAsia="仿宋"/>
          <w:sz w:val="28"/>
          <w:szCs w:val="28"/>
        </w:rPr>
      </w:pPr>
    </w:p>
    <w:p>
      <w:pPr>
        <w:pStyle w:val="2"/>
        <w:jc w:val="center"/>
        <w:rPr>
          <w:sz w:val="32"/>
          <w:szCs w:val="32"/>
        </w:rPr>
      </w:pPr>
      <w:r>
        <w:rPr>
          <w:sz w:val="28"/>
          <w:szCs w:val="28"/>
        </w:rPr>
        <w:br w:type="page"/>
      </w:r>
      <w:r>
        <w:rPr>
          <w:rFonts w:hint="eastAsia" w:eastAsia="黑体"/>
          <w:bCs/>
          <w:sz w:val="32"/>
          <w:szCs w:val="32"/>
        </w:rPr>
        <w:t>法定代表人授权书（原件）</w:t>
      </w:r>
    </w:p>
    <w:p>
      <w:pPr>
        <w:keepNext/>
        <w:rPr>
          <w:rFonts w:ascii="仿宋_GB2312" w:eastAsia="仿宋_GB2312"/>
          <w:kern w:val="0"/>
          <w:sz w:val="28"/>
          <w:szCs w:val="28"/>
        </w:rPr>
      </w:pPr>
      <w:r>
        <w:rPr>
          <w:rFonts w:hint="eastAsia" w:ascii="仿宋_GB2312" w:eastAsia="仿宋_GB2312"/>
          <w:sz w:val="28"/>
          <w:szCs w:val="28"/>
        </w:rPr>
        <w:t>江西航空职业技术学院：</w:t>
      </w:r>
    </w:p>
    <w:p>
      <w:pPr>
        <w:keepNext/>
        <w:ind w:firstLine="555"/>
        <w:rPr>
          <w:rFonts w:ascii="仿宋_GB2312" w:eastAsia="仿宋_GB2312"/>
          <w:sz w:val="28"/>
          <w:szCs w:val="28"/>
        </w:rPr>
      </w:pPr>
      <w:r>
        <w:rPr>
          <w:rFonts w:hint="eastAsia" w:ascii="仿宋_GB2312" w:eastAsia="仿宋_GB2312"/>
          <w:sz w:val="28"/>
          <w:szCs w:val="28"/>
          <w:u w:val="single"/>
        </w:rPr>
        <w:t>（询价响应供应商全称）</w:t>
      </w:r>
      <w:r>
        <w:rPr>
          <w:rFonts w:hint="eastAsia" w:ascii="仿宋_GB2312" w:eastAsia="仿宋_GB2312"/>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rPr>
        <w:t>授权</w:t>
      </w:r>
      <w:r>
        <w:rPr>
          <w:rFonts w:hint="eastAsia" w:ascii="仿宋_GB2312" w:eastAsia="仿宋_GB2312"/>
          <w:sz w:val="28"/>
          <w:szCs w:val="28"/>
          <w:u w:val="single"/>
        </w:rPr>
        <w:t>（询价响应供应商代表姓名、联系电话）</w:t>
      </w:r>
      <w:r>
        <w:rPr>
          <w:rFonts w:hint="eastAsia" w:ascii="仿宋_GB2312" w:eastAsia="仿宋_GB2312"/>
          <w:sz w:val="28"/>
          <w:szCs w:val="28"/>
        </w:rPr>
        <w:t xml:space="preserve">为询价响应供应商代表，代表本公司参加贵公司组织的 </w:t>
      </w:r>
      <w:r>
        <w:rPr>
          <w:rFonts w:hint="eastAsia" w:ascii="仿宋_GB2312" w:eastAsia="仿宋_GB2312"/>
          <w:sz w:val="28"/>
          <w:szCs w:val="28"/>
          <w:u w:val="single"/>
        </w:rPr>
        <w:t xml:space="preserve">            </w:t>
      </w:r>
      <w:r>
        <w:rPr>
          <w:rFonts w:hint="eastAsia" w:ascii="仿宋_GB2312" w:eastAsia="仿宋_GB2312"/>
          <w:sz w:val="28"/>
          <w:szCs w:val="28"/>
        </w:rPr>
        <w:t>项目（询价编号</w:t>
      </w:r>
      <w:r>
        <w:rPr>
          <w:rFonts w:hint="eastAsia" w:ascii="仿宋_GB2312" w:eastAsia="仿宋_GB2312"/>
          <w:sz w:val="28"/>
          <w:szCs w:val="28"/>
          <w:u w:val="single"/>
        </w:rPr>
        <w:t xml:space="preserve">          </w:t>
      </w:r>
      <w:r>
        <w:rPr>
          <w:rFonts w:hint="eastAsia" w:ascii="仿宋_GB2312" w:eastAsia="仿宋_GB2312"/>
          <w:sz w:val="28"/>
          <w:szCs w:val="28"/>
        </w:rPr>
        <w:t>）询价活动，全权代表本公司处理询价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予权。</w:t>
      </w:r>
    </w:p>
    <w:p>
      <w:pPr>
        <w:keepNext/>
        <w:ind w:firstLine="555"/>
        <w:rPr>
          <w:rFonts w:ascii="仿宋_GB2312" w:eastAsia="仿宋_GB2312"/>
          <w:sz w:val="28"/>
          <w:szCs w:val="28"/>
        </w:rPr>
      </w:pPr>
      <w:r>
        <w:rPr>
          <w:rFonts w:hint="eastAsia" w:ascii="仿宋_GB2312" w:eastAsia="仿宋_GB2312"/>
          <w:sz w:val="28"/>
          <w:szCs w:val="28"/>
        </w:rPr>
        <w:t>本授权书自出具之日起生效。</w:t>
      </w:r>
    </w:p>
    <w:p>
      <w:pPr>
        <w:keepNext/>
        <w:ind w:firstLine="555"/>
        <w:rPr>
          <w:rFonts w:ascii="仿宋_GB2312" w:eastAsia="仿宋_GB2312"/>
          <w:sz w:val="28"/>
          <w:szCs w:val="28"/>
        </w:rPr>
      </w:pPr>
      <w:r>
        <w:rPr>
          <w:rFonts w:hint="eastAsia" w:ascii="仿宋_GB2312" w:eastAsia="仿宋_GB2312"/>
          <w:sz w:val="28"/>
          <w:szCs w:val="28"/>
        </w:rPr>
        <w:t>询价响应供应商代表：</w:t>
      </w:r>
      <w:r>
        <w:rPr>
          <w:rFonts w:hint="eastAsia" w:ascii="仿宋_GB2312" w:eastAsia="仿宋_GB2312"/>
          <w:sz w:val="28"/>
          <w:szCs w:val="28"/>
          <w:u w:val="single"/>
        </w:rPr>
        <w:t xml:space="preserve">      </w:t>
      </w:r>
      <w:r>
        <w:rPr>
          <w:rFonts w:hint="eastAsia" w:ascii="仿宋_GB2312" w:eastAsia="仿宋_GB2312"/>
          <w:sz w:val="28"/>
          <w:szCs w:val="28"/>
        </w:rPr>
        <w:t>性别：</w:t>
      </w:r>
      <w:r>
        <w:rPr>
          <w:rFonts w:hint="eastAsia" w:ascii="仿宋_GB2312" w:eastAsia="仿宋_GB2312"/>
          <w:sz w:val="28"/>
          <w:szCs w:val="28"/>
          <w:u w:val="single"/>
        </w:rPr>
        <w:t xml:space="preserve">   </w:t>
      </w: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ind w:firstLine="555"/>
        <w:rPr>
          <w:rFonts w:ascii="仿宋_GB2312" w:eastAsia="仿宋_GB2312"/>
          <w:sz w:val="28"/>
          <w:szCs w:val="28"/>
          <w:u w:val="single"/>
        </w:rPr>
      </w:pPr>
      <w:r>
        <w:rPr>
          <w:rFonts w:hint="eastAsia" w:ascii="仿宋_GB2312" w:eastAsia="仿宋_GB2312"/>
          <w:sz w:val="28"/>
          <w:szCs w:val="28"/>
        </w:rPr>
        <w:t>单位：</w:t>
      </w:r>
      <w:r>
        <w:rPr>
          <w:rFonts w:hint="eastAsia" w:ascii="仿宋_GB2312" w:eastAsia="仿宋_GB2312"/>
          <w:sz w:val="28"/>
          <w:szCs w:val="28"/>
          <w:u w:val="single"/>
        </w:rPr>
        <w:t xml:space="preserve">               </w:t>
      </w:r>
      <w:r>
        <w:rPr>
          <w:rFonts w:hint="eastAsia" w:ascii="仿宋_GB2312" w:eastAsia="仿宋_GB2312"/>
          <w:sz w:val="28"/>
          <w:szCs w:val="28"/>
        </w:rPr>
        <w:t xml:space="preserve"> 部门：</w:t>
      </w:r>
      <w:r>
        <w:rPr>
          <w:rFonts w:hint="eastAsia" w:ascii="仿宋_GB2312" w:eastAsia="仿宋_GB2312"/>
          <w:sz w:val="28"/>
          <w:szCs w:val="28"/>
          <w:u w:val="single"/>
        </w:rPr>
        <w:t xml:space="preserve">        </w:t>
      </w:r>
      <w:r>
        <w:rPr>
          <w:rFonts w:hint="eastAsia" w:ascii="仿宋_GB2312" w:eastAsia="仿宋_GB2312"/>
          <w:sz w:val="28"/>
          <w:szCs w:val="28"/>
        </w:rPr>
        <w:t xml:space="preserve"> 职务：</w:t>
      </w:r>
      <w:r>
        <w:rPr>
          <w:rFonts w:hint="eastAsia" w:ascii="仿宋_GB2312" w:eastAsia="仿宋_GB2312"/>
          <w:sz w:val="28"/>
          <w:szCs w:val="28"/>
          <w:u w:val="single"/>
        </w:rPr>
        <w:t xml:space="preserve">             </w:t>
      </w:r>
    </w:p>
    <w:p>
      <w:pPr>
        <w:keepNext/>
        <w:ind w:firstLine="555"/>
        <w:rPr>
          <w:rFonts w:ascii="仿宋_GB2312" w:eastAsia="仿宋_GB2312"/>
          <w:sz w:val="28"/>
          <w:szCs w:val="28"/>
          <w:u w:val="single"/>
        </w:rPr>
      </w:pPr>
      <w:r>
        <w:rPr>
          <w:rFonts w:hint="eastAsia" w:ascii="仿宋_GB2312" w:eastAsia="仿宋_GB2312"/>
          <w:sz w:val="28"/>
          <w:szCs w:val="28"/>
        </w:rPr>
        <w:t>详细通讯地址：</w:t>
      </w:r>
      <w:r>
        <w:rPr>
          <w:rFonts w:hint="eastAsia" w:ascii="仿宋_GB2312" w:eastAsia="仿宋_GB2312"/>
          <w:sz w:val="28"/>
          <w:szCs w:val="28"/>
          <w:u w:val="single"/>
        </w:rPr>
        <w:t xml:space="preserve">         </w:t>
      </w:r>
      <w:r>
        <w:rPr>
          <w:rFonts w:hint="eastAsia" w:ascii="仿宋_GB2312" w:eastAsia="仿宋_GB2312"/>
          <w:sz w:val="28"/>
          <w:szCs w:val="28"/>
        </w:rPr>
        <w:t>邮政编码：</w:t>
      </w:r>
      <w:r>
        <w:rPr>
          <w:rFonts w:hint="eastAsia" w:ascii="仿宋_GB2312" w:eastAsia="仿宋_GB2312"/>
          <w:sz w:val="28"/>
          <w:szCs w:val="28"/>
          <w:u w:val="single"/>
        </w:rPr>
        <w:t xml:space="preserve">       </w:t>
      </w:r>
      <w:r>
        <w:rPr>
          <w:rFonts w:hint="eastAsia" w:ascii="仿宋_GB2312" w:eastAsia="仿宋_GB2312"/>
          <w:sz w:val="28"/>
          <w:szCs w:val="28"/>
        </w:rPr>
        <w:t xml:space="preserve"> 电话：</w:t>
      </w:r>
      <w:r>
        <w:rPr>
          <w:rFonts w:hint="eastAsia" w:ascii="仿宋_GB2312" w:eastAsia="仿宋_GB2312"/>
          <w:sz w:val="28"/>
          <w:szCs w:val="28"/>
          <w:u w:val="single"/>
        </w:rPr>
        <w:t xml:space="preserve">         </w:t>
      </w:r>
    </w:p>
    <w:p>
      <w:pPr>
        <w:keepNext/>
        <w:ind w:firstLine="555"/>
        <w:rPr>
          <w:rFonts w:ascii="仿宋_GB2312" w:eastAsia="仿宋_GB2312"/>
          <w:sz w:val="28"/>
          <w:szCs w:val="28"/>
        </w:rPr>
      </w:pPr>
      <w:r>
        <w:rPr>
          <w:rFonts w:hint="eastAsia" w:ascii="仿宋_GB2312" w:eastAsia="仿宋_GB2312"/>
          <w:sz w:val="28"/>
          <w:szCs w:val="28"/>
        </w:rPr>
        <w:t>附：被授权人身份证件</w:t>
      </w:r>
    </w:p>
    <w:p>
      <w:pPr>
        <w:keepNext/>
        <w:ind w:firstLine="555"/>
        <w:rPr>
          <w:rFonts w:ascii="仿宋_GB2312" w:eastAsia="仿宋_GB2312"/>
          <w:sz w:val="28"/>
          <w:szCs w:val="28"/>
        </w:rPr>
      </w:pPr>
      <w:r>
        <w:rPr>
          <w:rFonts w:hint="eastAsia" w:ascii="仿宋_GB2312" w:eastAsia="仿宋_GB2312"/>
          <w:sz w:val="28"/>
          <w:szCs w:val="28"/>
        </w:rPr>
        <w:t xml:space="preserve">                        授权方</w:t>
      </w:r>
    </w:p>
    <w:p>
      <w:pPr>
        <w:keepNext/>
        <w:ind w:firstLine="555"/>
        <w:rPr>
          <w:rFonts w:ascii="仿宋_GB2312" w:eastAsia="仿宋_GB2312"/>
          <w:sz w:val="28"/>
          <w:szCs w:val="28"/>
        </w:rPr>
      </w:pPr>
      <w:r>
        <w:rPr>
          <w:rFonts w:hint="eastAsia" w:ascii="仿宋_GB2312" w:eastAsia="仿宋_GB2312"/>
          <w:sz w:val="28"/>
          <w:szCs w:val="28"/>
        </w:rPr>
        <w:t xml:space="preserve">                        询价响应供应商（全称并加盖公章）</w:t>
      </w:r>
    </w:p>
    <w:p>
      <w:pPr>
        <w:keepNext/>
        <w:ind w:firstLine="555"/>
        <w:rPr>
          <w:rFonts w:ascii="仿宋_GB2312" w:eastAsia="仿宋_GB2312"/>
          <w:sz w:val="28"/>
          <w:szCs w:val="28"/>
          <w:u w:val="single"/>
        </w:rPr>
      </w:pPr>
      <w:r>
        <w:rPr>
          <w:rFonts w:hint="eastAsia" w:ascii="仿宋_GB2312" w:eastAsia="仿宋_GB2312"/>
          <w:sz w:val="28"/>
          <w:szCs w:val="28"/>
        </w:rPr>
        <w:t xml:space="preserve">                        法定代表人签字：</w:t>
      </w:r>
      <w:r>
        <w:rPr>
          <w:rFonts w:hint="eastAsia" w:ascii="仿宋_GB2312" w:eastAsia="仿宋_GB2312"/>
          <w:sz w:val="28"/>
          <w:szCs w:val="28"/>
          <w:u w:val="single"/>
        </w:rPr>
        <w:t xml:space="preserve">             </w:t>
      </w:r>
    </w:p>
    <w:p>
      <w:pPr>
        <w:keepNext/>
        <w:rPr>
          <w:rFonts w:ascii="仿宋_GB2312" w:eastAsia="仿宋_GB2312"/>
          <w:sz w:val="28"/>
          <w:szCs w:val="28"/>
        </w:rPr>
      </w:pPr>
      <w:r>
        <w:rPr>
          <w:rFonts w:hint="eastAsia" w:ascii="仿宋_GB2312" w:eastAsia="仿宋_GB2312"/>
          <w:sz w:val="28"/>
          <w:szCs w:val="28"/>
        </w:rPr>
        <w:t xml:space="preserve">                                   日   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ind w:firstLine="3911" w:firstLineChars="1397"/>
        <w:rPr>
          <w:rFonts w:ascii="仿宋_GB2312" w:eastAsia="仿宋_GB2312"/>
          <w:sz w:val="28"/>
          <w:szCs w:val="28"/>
        </w:rPr>
      </w:pPr>
    </w:p>
    <w:p>
      <w:pPr>
        <w:keepNext/>
        <w:ind w:firstLine="3911" w:firstLineChars="1397"/>
        <w:rPr>
          <w:rFonts w:ascii="仿宋_GB2312" w:eastAsia="仿宋_GB2312"/>
          <w:sz w:val="28"/>
          <w:szCs w:val="28"/>
        </w:rPr>
      </w:pPr>
      <w:r>
        <w:rPr>
          <w:rFonts w:hint="eastAsia" w:ascii="仿宋_GB2312" w:eastAsia="仿宋_GB2312"/>
          <w:sz w:val="28"/>
          <w:szCs w:val="28"/>
        </w:rPr>
        <w:t>被授权方</w:t>
      </w:r>
    </w:p>
    <w:p>
      <w:pPr>
        <w:keepNext/>
        <w:ind w:firstLine="555"/>
        <w:rPr>
          <w:rFonts w:ascii="仿宋_GB2312" w:eastAsia="仿宋_GB2312"/>
          <w:spacing w:val="-8"/>
          <w:sz w:val="28"/>
          <w:szCs w:val="28"/>
        </w:rPr>
      </w:pPr>
      <w:r>
        <w:rPr>
          <w:rFonts w:hint="eastAsia" w:ascii="仿宋_GB2312" w:eastAsia="仿宋_GB2312"/>
          <w:sz w:val="28"/>
          <w:szCs w:val="28"/>
        </w:rPr>
        <w:t xml:space="preserve">                        </w:t>
      </w:r>
      <w:r>
        <w:rPr>
          <w:rFonts w:hint="eastAsia" w:ascii="仿宋_GB2312" w:eastAsia="仿宋_GB2312"/>
          <w:spacing w:val="-8"/>
          <w:sz w:val="28"/>
          <w:szCs w:val="28"/>
        </w:rPr>
        <w:t>被询价响应供应商（全称并加盖公章）</w:t>
      </w:r>
    </w:p>
    <w:p>
      <w:pPr>
        <w:keepNext/>
        <w:ind w:firstLine="555"/>
        <w:rPr>
          <w:rFonts w:ascii="Times New Roman"/>
          <w:sz w:val="28"/>
          <w:szCs w:val="28"/>
        </w:rPr>
      </w:pPr>
      <w:r>
        <w:rPr>
          <w:rFonts w:hint="eastAsia" w:ascii="仿宋_GB2312" w:eastAsia="仿宋_GB2312"/>
          <w:sz w:val="28"/>
          <w:szCs w:val="28"/>
        </w:rPr>
        <w:t xml:space="preserve">                               日   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480" w:lineRule="auto"/>
        <w:ind w:firstLine="560" w:firstLineChars="200"/>
        <w:rPr>
          <w:rFonts w:ascii="仿宋" w:hAnsi="仿宋" w:eastAsia="仿宋"/>
          <w:sz w:val="28"/>
          <w:szCs w:val="28"/>
        </w:rPr>
      </w:pPr>
    </w:p>
    <w:sectPr>
      <w:type w:val="continuous"/>
      <w:pgSz w:w="11900" w:h="16840"/>
      <w:pgMar w:top="460" w:right="1280" w:bottom="1440" w:left="1280" w:header="0" w:footer="144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A35"/>
    <w:multiLevelType w:val="multilevel"/>
    <w:tmpl w:val="5BCD0A35"/>
    <w:lvl w:ilvl="0" w:tentative="0">
      <w:start w:val="1"/>
      <w:numFmt w:val="japaneseCounting"/>
      <w:lvlText w:val="第%1章"/>
      <w:lvlJc w:val="left"/>
      <w:pPr>
        <w:ind w:left="1630" w:hanging="1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12"/>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6948"/>
    <w:rsid w:val="000017B5"/>
    <w:rsid w:val="00016665"/>
    <w:rsid w:val="0002682E"/>
    <w:rsid w:val="000512F5"/>
    <w:rsid w:val="000A3E91"/>
    <w:rsid w:val="000E50DF"/>
    <w:rsid w:val="000E5AD3"/>
    <w:rsid w:val="001922E8"/>
    <w:rsid w:val="001B1E91"/>
    <w:rsid w:val="001B3C03"/>
    <w:rsid w:val="001F3D41"/>
    <w:rsid w:val="001F720C"/>
    <w:rsid w:val="002648EF"/>
    <w:rsid w:val="0027425C"/>
    <w:rsid w:val="002C7201"/>
    <w:rsid w:val="002E6147"/>
    <w:rsid w:val="00320770"/>
    <w:rsid w:val="00325929"/>
    <w:rsid w:val="0034447F"/>
    <w:rsid w:val="00372B5E"/>
    <w:rsid w:val="003736DB"/>
    <w:rsid w:val="00376F03"/>
    <w:rsid w:val="00386AEE"/>
    <w:rsid w:val="003B7A80"/>
    <w:rsid w:val="003E48E3"/>
    <w:rsid w:val="004061E5"/>
    <w:rsid w:val="00411416"/>
    <w:rsid w:val="0041525C"/>
    <w:rsid w:val="00447105"/>
    <w:rsid w:val="00457C3B"/>
    <w:rsid w:val="00457EC1"/>
    <w:rsid w:val="004718FD"/>
    <w:rsid w:val="004729D2"/>
    <w:rsid w:val="004855FF"/>
    <w:rsid w:val="00486193"/>
    <w:rsid w:val="004E5C5B"/>
    <w:rsid w:val="004F4A91"/>
    <w:rsid w:val="00540074"/>
    <w:rsid w:val="0056571B"/>
    <w:rsid w:val="00570BDD"/>
    <w:rsid w:val="00597FF3"/>
    <w:rsid w:val="005A002C"/>
    <w:rsid w:val="00601934"/>
    <w:rsid w:val="00624E0A"/>
    <w:rsid w:val="00636FFD"/>
    <w:rsid w:val="00697190"/>
    <w:rsid w:val="006A35EA"/>
    <w:rsid w:val="006D03FA"/>
    <w:rsid w:val="00710C13"/>
    <w:rsid w:val="007751AB"/>
    <w:rsid w:val="00782505"/>
    <w:rsid w:val="00787B7F"/>
    <w:rsid w:val="007E6C8D"/>
    <w:rsid w:val="008308A1"/>
    <w:rsid w:val="008523D6"/>
    <w:rsid w:val="00857168"/>
    <w:rsid w:val="00870421"/>
    <w:rsid w:val="008F4781"/>
    <w:rsid w:val="009344E1"/>
    <w:rsid w:val="00960546"/>
    <w:rsid w:val="009664B5"/>
    <w:rsid w:val="00986B9C"/>
    <w:rsid w:val="009972FF"/>
    <w:rsid w:val="009C1C97"/>
    <w:rsid w:val="009D1DC1"/>
    <w:rsid w:val="009E222D"/>
    <w:rsid w:val="00A17F71"/>
    <w:rsid w:val="00A33BD5"/>
    <w:rsid w:val="00A50C83"/>
    <w:rsid w:val="00A73961"/>
    <w:rsid w:val="00B04E81"/>
    <w:rsid w:val="00B127D5"/>
    <w:rsid w:val="00B408DB"/>
    <w:rsid w:val="00B55FB8"/>
    <w:rsid w:val="00B614BD"/>
    <w:rsid w:val="00B878E6"/>
    <w:rsid w:val="00BF6221"/>
    <w:rsid w:val="00C137C1"/>
    <w:rsid w:val="00C16559"/>
    <w:rsid w:val="00C4030B"/>
    <w:rsid w:val="00C430F4"/>
    <w:rsid w:val="00C45ED6"/>
    <w:rsid w:val="00CA65DE"/>
    <w:rsid w:val="00CB4DFF"/>
    <w:rsid w:val="00D35961"/>
    <w:rsid w:val="00D938C9"/>
    <w:rsid w:val="00DA463A"/>
    <w:rsid w:val="00DA637F"/>
    <w:rsid w:val="00DB69CB"/>
    <w:rsid w:val="00E34287"/>
    <w:rsid w:val="00E80DE6"/>
    <w:rsid w:val="00EB1426"/>
    <w:rsid w:val="00ED4E46"/>
    <w:rsid w:val="00EE5F18"/>
    <w:rsid w:val="00F02887"/>
    <w:rsid w:val="00F62A47"/>
    <w:rsid w:val="00F74FA7"/>
    <w:rsid w:val="00F86948"/>
    <w:rsid w:val="00FA7BEE"/>
    <w:rsid w:val="00FA7F24"/>
    <w:rsid w:val="00FD493C"/>
    <w:rsid w:val="03B03486"/>
    <w:rsid w:val="073F6319"/>
    <w:rsid w:val="140804A3"/>
    <w:rsid w:val="241F1ABB"/>
    <w:rsid w:val="25C547A3"/>
    <w:rsid w:val="2D541857"/>
    <w:rsid w:val="2FC17A5D"/>
    <w:rsid w:val="40BB44D2"/>
    <w:rsid w:val="40D17783"/>
    <w:rsid w:val="41077731"/>
    <w:rsid w:val="648B26DC"/>
    <w:rsid w:val="665E1EDA"/>
    <w:rsid w:val="72757C5F"/>
    <w:rsid w:val="74D00F6C"/>
    <w:rsid w:val="7A260A13"/>
    <w:rsid w:val="7B9E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unhideWhenUsed/>
    <w:qFormat/>
    <w:uiPriority w:val="99"/>
    <w:pPr>
      <w:spacing w:after="12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文字1"/>
    <w:basedOn w:val="7"/>
    <w:qFormat/>
    <w:uiPriority w:val="0"/>
    <w:rPr>
      <w:rFonts w:ascii="宋体" w:hAnsi="宋体"/>
      <w:sz w:val="24"/>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2">
    <w:name w:val="标题 5（有编号）（绿盟科技）"/>
    <w:basedOn w:val="1"/>
    <w:next w:val="11"/>
    <w:qFormat/>
    <w:uiPriority w:val="0"/>
    <w:pPr>
      <w:keepNext/>
      <w:keepLines/>
      <w:numPr>
        <w:ilvl w:val="4"/>
        <w:numId w:val="1"/>
      </w:numPr>
      <w:spacing w:before="280" w:after="156" w:line="376" w:lineRule="auto"/>
      <w:outlineLvl w:val="4"/>
    </w:pPr>
    <w:rPr>
      <w:rFonts w:ascii="Arial" w:hAnsi="Arial" w:eastAsia="黑体"/>
      <w:b/>
      <w:sz w:val="24"/>
      <w:szCs w:val="28"/>
    </w:rPr>
  </w:style>
  <w:style w:type="character" w:customStyle="1" w:styleId="13">
    <w:name w:val="正文文本 Char"/>
    <w:basedOn w:val="7"/>
    <w:link w:val="2"/>
    <w:uiPriority w:val="99"/>
    <w:rPr>
      <w:rFonts w:ascii="Calibri" w:hAnsi="Calibri" w:eastAsia="宋体" w:cs="Times New Roman"/>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DF7B9-0D7F-43FD-8DDB-F473A480BEA8}">
  <ds:schemaRefs/>
</ds:datastoreItem>
</file>

<file path=docProps/app.xml><?xml version="1.0" encoding="utf-8"?>
<Properties xmlns="http://schemas.openxmlformats.org/officeDocument/2006/extended-properties" xmlns:vt="http://schemas.openxmlformats.org/officeDocument/2006/docPropsVTypes">
  <Template>Normal</Template>
  <Company>jhxy</Company>
  <Pages>1</Pages>
  <Words>642</Words>
  <Characters>3664</Characters>
  <Lines>30</Lines>
  <Paragraphs>8</Paragraphs>
  <TotalTime>526</TotalTime>
  <ScaleCrop>false</ScaleCrop>
  <LinksUpToDate>false</LinksUpToDate>
  <CharactersWithSpaces>4298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2022-08-16T02:03:00Z</dcterms:created>
  <dc:creator>Lenovo</dc:creator>
  <cp:lastModifiedBy>王政海</cp:lastModifiedBy>
  <dcterms:modified xsi:type="dcterms:W3CDTF">2022-08-17T01:55:55Z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