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764AAD">
      <w:pPr>
        <w:pStyle w:val="2"/>
        <w:rPr>
          <w:rFonts w:hint="eastAsia" w:ascii="宋体" w:hAnsi="宋体" w:cs="宋体" w:eastAsiaTheme="minorEastAsia"/>
          <w:lang w:eastAsia="zh-CN"/>
        </w:rPr>
      </w:pPr>
      <w:r>
        <w:rPr>
          <w:rFonts w:hint="eastAsia" w:ascii="宋体" w:hAnsi="宋体" w:cs="宋体"/>
          <w:lang w:eastAsia="zh-CN"/>
        </w:rPr>
        <w:t>附件：</w:t>
      </w:r>
      <w:r>
        <w:rPr>
          <w:rFonts w:hint="eastAsia" w:cs="宋体" w:asciiTheme="minorEastAsia" w:hAnsiTheme="minorEastAsia" w:eastAsiaTheme="minorEastAsia"/>
          <w:color w:val="000000" w:themeColor="text1"/>
          <w:kern w:val="28"/>
          <w:lang w:eastAsia="zh-CN"/>
          <w14:textFill>
            <w14:solidFill>
              <w14:schemeClr w14:val="tx1"/>
            </w14:solidFill>
          </w14:textFill>
        </w:rPr>
        <w:t>中山市技师学院电气应用系水处理技术电控测量训练设备采购项目需求清单</w:t>
      </w:r>
      <w:bookmarkStart w:id="0" w:name="_GoBack"/>
      <w:bookmarkEnd w:id="0"/>
    </w:p>
    <w:p w14:paraId="65A448AF">
      <w:pPr>
        <w:pStyle w:val="2"/>
        <w:rPr>
          <w:rFonts w:hint="eastAsia" w:ascii="宋体" w:hAnsi="宋体" w:cs="宋体"/>
        </w:rPr>
      </w:pPr>
    </w:p>
    <w:tbl>
      <w:tblPr>
        <w:tblStyle w:val="11"/>
        <w:tblW w:w="87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851"/>
        <w:gridCol w:w="984"/>
        <w:gridCol w:w="4828"/>
        <w:gridCol w:w="696"/>
        <w:gridCol w:w="696"/>
      </w:tblGrid>
      <w:tr w14:paraId="5BE18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75" w:type="dxa"/>
            <w:shd w:val="clear" w:color="000000" w:fill="FFFFFF"/>
            <w:vAlign w:val="center"/>
          </w:tcPr>
          <w:p w14:paraId="018C6A7A">
            <w:pPr>
              <w:widowControl/>
              <w:jc w:val="center"/>
              <w:rPr>
                <w:rFonts w:ascii="宋体" w:hAnsi="宋体" w:eastAsia="宋体" w:cs="宋体"/>
                <w:kern w:val="0"/>
                <w:sz w:val="24"/>
              </w:rPr>
            </w:pPr>
            <w:r>
              <w:rPr>
                <w:rFonts w:hint="eastAsia" w:ascii="宋体" w:hAnsi="宋体" w:eastAsia="宋体" w:cs="宋体"/>
                <w:kern w:val="0"/>
                <w:sz w:val="24"/>
              </w:rPr>
              <w:t>序号</w:t>
            </w:r>
          </w:p>
        </w:tc>
        <w:tc>
          <w:tcPr>
            <w:tcW w:w="851" w:type="dxa"/>
            <w:shd w:val="clear" w:color="auto" w:fill="auto"/>
            <w:vAlign w:val="center"/>
          </w:tcPr>
          <w:p w14:paraId="73F7E34C">
            <w:pPr>
              <w:widowControl/>
              <w:jc w:val="center"/>
              <w:rPr>
                <w:rFonts w:ascii="宋体" w:hAnsi="宋体" w:eastAsia="宋体" w:cs="宋体"/>
                <w:kern w:val="0"/>
                <w:sz w:val="24"/>
              </w:rPr>
            </w:pPr>
            <w:r>
              <w:rPr>
                <w:rFonts w:hint="eastAsia" w:ascii="宋体" w:hAnsi="宋体" w:eastAsia="宋体" w:cs="宋体"/>
                <w:kern w:val="0"/>
                <w:sz w:val="24"/>
              </w:rPr>
              <w:t>产品名称</w:t>
            </w:r>
          </w:p>
        </w:tc>
        <w:tc>
          <w:tcPr>
            <w:tcW w:w="984" w:type="dxa"/>
            <w:shd w:val="clear" w:color="auto" w:fill="auto"/>
            <w:vAlign w:val="center"/>
          </w:tcPr>
          <w:p w14:paraId="712FFBEC">
            <w:pPr>
              <w:widowControl/>
              <w:jc w:val="center"/>
              <w:rPr>
                <w:rFonts w:ascii="宋体" w:hAnsi="宋体" w:eastAsia="宋体" w:cs="宋体"/>
                <w:kern w:val="0"/>
                <w:sz w:val="24"/>
              </w:rPr>
            </w:pPr>
            <w:r>
              <w:rPr>
                <w:rFonts w:hint="eastAsia" w:ascii="宋体" w:hAnsi="宋体" w:eastAsia="宋体" w:cs="宋体"/>
                <w:kern w:val="0"/>
                <w:sz w:val="24"/>
              </w:rPr>
              <w:t>品牌型号</w:t>
            </w:r>
          </w:p>
        </w:tc>
        <w:tc>
          <w:tcPr>
            <w:tcW w:w="4828" w:type="dxa"/>
            <w:shd w:val="clear" w:color="auto" w:fill="auto"/>
            <w:noWrap/>
            <w:vAlign w:val="center"/>
          </w:tcPr>
          <w:p w14:paraId="0B2EB3F7">
            <w:pPr>
              <w:widowControl/>
              <w:jc w:val="center"/>
              <w:rPr>
                <w:rFonts w:ascii="宋体" w:hAnsi="宋体" w:eastAsia="宋体" w:cs="宋体"/>
                <w:kern w:val="0"/>
                <w:sz w:val="24"/>
              </w:rPr>
            </w:pPr>
            <w:r>
              <w:rPr>
                <w:rFonts w:hint="eastAsia" w:ascii="宋体" w:hAnsi="宋体" w:eastAsia="宋体" w:cs="宋体"/>
                <w:kern w:val="0"/>
                <w:sz w:val="24"/>
              </w:rPr>
              <w:t>产品规格</w:t>
            </w:r>
          </w:p>
        </w:tc>
        <w:tc>
          <w:tcPr>
            <w:tcW w:w="696" w:type="dxa"/>
            <w:shd w:val="clear" w:color="auto" w:fill="auto"/>
            <w:noWrap/>
            <w:vAlign w:val="center"/>
          </w:tcPr>
          <w:p w14:paraId="26FC91C1">
            <w:pPr>
              <w:widowControl/>
              <w:jc w:val="center"/>
              <w:rPr>
                <w:rFonts w:ascii="宋体" w:hAnsi="宋体" w:eastAsia="宋体" w:cs="宋体"/>
                <w:kern w:val="0"/>
                <w:sz w:val="24"/>
              </w:rPr>
            </w:pPr>
            <w:r>
              <w:rPr>
                <w:rFonts w:hint="eastAsia" w:ascii="宋体" w:hAnsi="宋体" w:eastAsia="宋体" w:cs="宋体"/>
                <w:kern w:val="0"/>
                <w:sz w:val="24"/>
              </w:rPr>
              <w:t>数量</w:t>
            </w:r>
          </w:p>
        </w:tc>
        <w:tc>
          <w:tcPr>
            <w:tcW w:w="696" w:type="dxa"/>
            <w:shd w:val="clear" w:color="auto" w:fill="auto"/>
            <w:noWrap/>
            <w:vAlign w:val="center"/>
          </w:tcPr>
          <w:p w14:paraId="5BB7056F">
            <w:pPr>
              <w:widowControl/>
              <w:jc w:val="center"/>
              <w:rPr>
                <w:rFonts w:ascii="宋体" w:hAnsi="宋体" w:eastAsia="宋体" w:cs="宋体"/>
                <w:kern w:val="0"/>
                <w:sz w:val="24"/>
              </w:rPr>
            </w:pPr>
            <w:r>
              <w:rPr>
                <w:rFonts w:hint="eastAsia" w:ascii="宋体" w:hAnsi="宋体" w:eastAsia="宋体" w:cs="宋体"/>
                <w:kern w:val="0"/>
                <w:sz w:val="24"/>
              </w:rPr>
              <w:t>单位</w:t>
            </w:r>
          </w:p>
        </w:tc>
      </w:tr>
      <w:tr w14:paraId="5C0D7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675" w:type="dxa"/>
            <w:shd w:val="clear" w:color="000000" w:fill="FFFFFF"/>
            <w:vAlign w:val="center"/>
          </w:tcPr>
          <w:p w14:paraId="59746F2C">
            <w:pPr>
              <w:widowControl/>
              <w:jc w:val="center"/>
              <w:rPr>
                <w:rFonts w:ascii="宋体" w:hAnsi="宋体" w:eastAsia="宋体" w:cs="宋体"/>
                <w:kern w:val="0"/>
                <w:sz w:val="24"/>
              </w:rPr>
            </w:pPr>
            <w:r>
              <w:rPr>
                <w:rFonts w:hint="eastAsia" w:ascii="宋体" w:hAnsi="宋体" w:eastAsia="宋体" w:cs="宋体"/>
                <w:kern w:val="0"/>
                <w:sz w:val="24"/>
              </w:rPr>
              <w:t>1</w:t>
            </w:r>
          </w:p>
        </w:tc>
        <w:tc>
          <w:tcPr>
            <w:tcW w:w="851" w:type="dxa"/>
            <w:shd w:val="clear" w:color="auto" w:fill="auto"/>
            <w:vAlign w:val="center"/>
          </w:tcPr>
          <w:p w14:paraId="24EAF740">
            <w:pPr>
              <w:widowControl/>
              <w:jc w:val="center"/>
              <w:rPr>
                <w:rFonts w:ascii="宋体" w:hAnsi="宋体" w:eastAsia="宋体" w:cs="宋体"/>
                <w:kern w:val="0"/>
                <w:sz w:val="24"/>
              </w:rPr>
            </w:pPr>
            <w:r>
              <w:rPr>
                <w:rFonts w:hint="eastAsia" w:ascii="宋体" w:hAnsi="宋体" w:eastAsia="宋体" w:cs="宋体"/>
                <w:kern w:val="0"/>
                <w:sz w:val="24"/>
              </w:rPr>
              <w:t>示波器</w:t>
            </w:r>
          </w:p>
        </w:tc>
        <w:tc>
          <w:tcPr>
            <w:tcW w:w="984" w:type="dxa"/>
            <w:shd w:val="clear" w:color="auto" w:fill="auto"/>
            <w:vAlign w:val="center"/>
          </w:tcPr>
          <w:p w14:paraId="7C7B9533">
            <w:pPr>
              <w:widowControl/>
              <w:jc w:val="center"/>
              <w:rPr>
                <w:rFonts w:ascii="宋体" w:hAnsi="宋体" w:eastAsia="宋体" w:cs="宋体"/>
                <w:kern w:val="0"/>
                <w:sz w:val="24"/>
              </w:rPr>
            </w:pPr>
            <w:r>
              <w:rPr>
                <w:rFonts w:hint="eastAsia" w:ascii="宋体" w:hAnsi="宋体" w:eastAsia="宋体" w:cs="宋体"/>
                <w:kern w:val="0"/>
                <w:sz w:val="24"/>
              </w:rPr>
              <w:t>普源、  DS1102Z-E</w:t>
            </w:r>
          </w:p>
        </w:tc>
        <w:tc>
          <w:tcPr>
            <w:tcW w:w="4828" w:type="dxa"/>
            <w:shd w:val="clear" w:color="auto" w:fill="auto"/>
            <w:vAlign w:val="center"/>
          </w:tcPr>
          <w:p w14:paraId="24FEECC3">
            <w:pPr>
              <w:widowControl/>
              <w:jc w:val="left"/>
              <w:rPr>
                <w:rFonts w:ascii="宋体" w:hAnsi="宋体" w:eastAsia="宋体" w:cs="宋体"/>
                <w:kern w:val="0"/>
                <w:sz w:val="24"/>
              </w:rPr>
            </w:pPr>
            <w:r>
              <w:rPr>
                <w:rFonts w:hint="eastAsia" w:ascii="宋体" w:hAnsi="宋体" w:eastAsia="宋体" w:cs="宋体"/>
                <w:kern w:val="0"/>
                <w:sz w:val="24"/>
              </w:rPr>
              <w:t>1、▲带宽100MHz，双通道，实时采样率1GSa/s，存储深度24Mpts；投标时提供设备官网下载之参数证明文件原件并加盖生产厂商公章。</w:t>
            </w:r>
            <w:r>
              <w:rPr>
                <w:rFonts w:hint="eastAsia" w:ascii="宋体" w:hAnsi="宋体" w:eastAsia="宋体" w:cs="宋体"/>
                <w:kern w:val="0"/>
                <w:sz w:val="24"/>
              </w:rPr>
              <w:br w:type="textWrapping"/>
            </w:r>
            <w:r>
              <w:rPr>
                <w:rFonts w:hint="eastAsia" w:ascii="宋体" w:hAnsi="宋体" w:eastAsia="宋体" w:cs="宋体"/>
                <w:kern w:val="0"/>
                <w:sz w:val="24"/>
              </w:rPr>
              <w:t>2、▲波形捕获率30000wfm/s；投标时提供设备官网下载之参数证明文件原件并加盖生产厂商公章。</w:t>
            </w:r>
            <w:r>
              <w:rPr>
                <w:rFonts w:hint="eastAsia" w:ascii="宋体" w:hAnsi="宋体" w:eastAsia="宋体" w:cs="宋体"/>
                <w:kern w:val="0"/>
                <w:sz w:val="24"/>
              </w:rPr>
              <w:br w:type="textWrapping"/>
            </w:r>
            <w:r>
              <w:rPr>
                <w:rFonts w:hint="eastAsia" w:ascii="宋体" w:hAnsi="宋体" w:eastAsia="宋体" w:cs="宋体"/>
                <w:kern w:val="0"/>
                <w:sz w:val="24"/>
              </w:rPr>
              <w:t>3、标配触发功能：边沿触发、脉宽触发、欠幅脉冲触发、超幅脉冲触发、第N边沿触发、斜率触发、视频触发、码型触发、超时触发、持续时间触发、建立保持触发、RS232/UART触发、I2C触发、SPI触发；</w:t>
            </w:r>
            <w:r>
              <w:rPr>
                <w:rFonts w:hint="eastAsia" w:ascii="宋体" w:hAnsi="宋体" w:eastAsia="宋体" w:cs="宋体"/>
                <w:kern w:val="0"/>
                <w:sz w:val="24"/>
              </w:rPr>
              <w:br w:type="textWrapping"/>
            </w:r>
            <w:r>
              <w:rPr>
                <w:rFonts w:hint="eastAsia" w:ascii="宋体" w:hAnsi="宋体" w:eastAsia="宋体" w:cs="宋体"/>
                <w:kern w:val="0"/>
                <w:sz w:val="24"/>
              </w:rPr>
              <w:t>4、码型触发：H、L、X、上升沿、下降沿；</w:t>
            </w:r>
            <w:r>
              <w:rPr>
                <w:rFonts w:hint="eastAsia" w:ascii="宋体" w:hAnsi="宋体" w:eastAsia="宋体" w:cs="宋体"/>
                <w:kern w:val="0"/>
                <w:sz w:val="24"/>
              </w:rPr>
              <w:br w:type="textWrapping"/>
            </w:r>
            <w:r>
              <w:rPr>
                <w:rFonts w:hint="eastAsia" w:ascii="宋体" w:hAnsi="宋体" w:eastAsia="宋体" w:cs="宋体"/>
                <w:kern w:val="0"/>
                <w:sz w:val="24"/>
              </w:rPr>
              <w:t>5、数学运算：A+B、A-B、A×B、A/B、FFT、A&amp;&amp;B、A||B、A^B、!A、Intg、Diff、Sqrt、Lg、Ln、Exp、Abs、Filter；</w:t>
            </w:r>
            <w:r>
              <w:rPr>
                <w:rFonts w:hint="eastAsia" w:ascii="宋体" w:hAnsi="宋体" w:eastAsia="宋体" w:cs="宋体"/>
                <w:kern w:val="0"/>
                <w:sz w:val="24"/>
              </w:rPr>
              <w:br w:type="textWrapping"/>
            </w:r>
            <w:r>
              <w:rPr>
                <w:rFonts w:hint="eastAsia" w:ascii="宋体" w:hAnsi="宋体" w:eastAsia="宋体" w:cs="宋体"/>
                <w:kern w:val="0"/>
                <w:sz w:val="24"/>
              </w:rPr>
              <w:t>6、FFT窗类型：Rectangle、Hanning、Blackman、Hamming、Flat Top、Triangle；</w:t>
            </w:r>
            <w:r>
              <w:rPr>
                <w:rFonts w:hint="eastAsia" w:ascii="宋体" w:hAnsi="宋体" w:eastAsia="宋体" w:cs="宋体"/>
                <w:kern w:val="0"/>
                <w:sz w:val="24"/>
              </w:rPr>
              <w:br w:type="textWrapping"/>
            </w:r>
            <w:r>
              <w:rPr>
                <w:rFonts w:hint="eastAsia" w:ascii="宋体" w:hAnsi="宋体" w:eastAsia="宋体" w:cs="宋体"/>
                <w:kern w:val="0"/>
                <w:sz w:val="24"/>
              </w:rPr>
              <w:t>7、▲屏幕：7.0英寸TFT液晶显示器，显示分辨率：800水平×RGB×480垂直像素；投标时提供设备官网下载之参数证明文件原件并加盖生产厂商公章。</w:t>
            </w:r>
            <w:r>
              <w:rPr>
                <w:rFonts w:hint="eastAsia" w:ascii="宋体" w:hAnsi="宋体" w:eastAsia="宋体" w:cs="宋体"/>
                <w:kern w:val="0"/>
                <w:sz w:val="24"/>
              </w:rPr>
              <w:br w:type="textWrapping"/>
            </w:r>
            <w:r>
              <w:rPr>
                <w:rFonts w:hint="eastAsia" w:ascii="宋体" w:hAnsi="宋体" w:eastAsia="宋体" w:cs="宋体"/>
                <w:kern w:val="0"/>
                <w:sz w:val="24"/>
              </w:rPr>
              <w:t>8、▲为保证设备质量，投标时需提供生产厂商针对本项目的授权证明原件并加盖生产厂商公章</w:t>
            </w:r>
            <w:r>
              <w:rPr>
                <w:rFonts w:hint="eastAsia" w:ascii="宋体" w:hAnsi="宋体" w:eastAsia="宋体" w:cs="宋体"/>
                <w:kern w:val="0"/>
                <w:sz w:val="24"/>
              </w:rPr>
              <w:br w:type="textWrapping"/>
            </w:r>
            <w:r>
              <w:rPr>
                <w:rFonts w:hint="eastAsia" w:ascii="宋体" w:hAnsi="宋体" w:eastAsia="宋体" w:cs="宋体"/>
                <w:kern w:val="0"/>
                <w:sz w:val="24"/>
              </w:rPr>
              <w:t>9、▲为保证设备售后服务，投标时需提供生产厂商针对本项目设备的售后服务承诺函原件并加盖生产厂商公章</w:t>
            </w:r>
          </w:p>
        </w:tc>
        <w:tc>
          <w:tcPr>
            <w:tcW w:w="696" w:type="dxa"/>
            <w:shd w:val="clear" w:color="auto" w:fill="auto"/>
            <w:vAlign w:val="center"/>
          </w:tcPr>
          <w:p w14:paraId="36CCD22D">
            <w:pPr>
              <w:widowControl/>
              <w:jc w:val="center"/>
              <w:rPr>
                <w:rFonts w:ascii="宋体" w:hAnsi="宋体" w:eastAsia="宋体" w:cs="宋体"/>
                <w:kern w:val="0"/>
                <w:sz w:val="24"/>
              </w:rPr>
            </w:pPr>
            <w:r>
              <w:rPr>
                <w:rFonts w:hint="eastAsia" w:ascii="宋体" w:hAnsi="宋体" w:eastAsia="宋体" w:cs="宋体"/>
                <w:kern w:val="0"/>
                <w:sz w:val="24"/>
              </w:rPr>
              <w:t>28</w:t>
            </w:r>
          </w:p>
        </w:tc>
        <w:tc>
          <w:tcPr>
            <w:tcW w:w="696" w:type="dxa"/>
            <w:shd w:val="clear" w:color="auto" w:fill="auto"/>
            <w:vAlign w:val="center"/>
          </w:tcPr>
          <w:p w14:paraId="1B79E7F0">
            <w:pPr>
              <w:widowControl/>
              <w:jc w:val="center"/>
              <w:rPr>
                <w:rFonts w:ascii="宋体" w:hAnsi="宋体" w:eastAsia="宋体" w:cs="宋体"/>
                <w:kern w:val="0"/>
                <w:sz w:val="24"/>
              </w:rPr>
            </w:pPr>
            <w:r>
              <w:rPr>
                <w:rFonts w:hint="eastAsia" w:ascii="宋体" w:hAnsi="宋体" w:eastAsia="宋体" w:cs="宋体"/>
                <w:kern w:val="0"/>
                <w:sz w:val="24"/>
              </w:rPr>
              <w:t>台</w:t>
            </w:r>
          </w:p>
        </w:tc>
      </w:tr>
      <w:tr w14:paraId="4A6CA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675" w:type="dxa"/>
            <w:shd w:val="clear" w:color="000000" w:fill="FFFFFF"/>
            <w:vAlign w:val="center"/>
          </w:tcPr>
          <w:p w14:paraId="2AC0FCF0">
            <w:pPr>
              <w:widowControl/>
              <w:jc w:val="center"/>
              <w:rPr>
                <w:rFonts w:ascii="宋体" w:hAnsi="宋体" w:eastAsia="宋体" w:cs="宋体"/>
                <w:kern w:val="0"/>
                <w:sz w:val="24"/>
              </w:rPr>
            </w:pPr>
            <w:r>
              <w:rPr>
                <w:rFonts w:hint="eastAsia" w:ascii="宋体" w:hAnsi="宋体" w:eastAsia="宋体" w:cs="宋体"/>
                <w:kern w:val="0"/>
                <w:sz w:val="24"/>
              </w:rPr>
              <w:t>2</w:t>
            </w:r>
          </w:p>
        </w:tc>
        <w:tc>
          <w:tcPr>
            <w:tcW w:w="851" w:type="dxa"/>
            <w:shd w:val="clear" w:color="auto" w:fill="auto"/>
            <w:vAlign w:val="center"/>
          </w:tcPr>
          <w:p w14:paraId="05BFABCC">
            <w:pPr>
              <w:widowControl/>
              <w:jc w:val="center"/>
              <w:rPr>
                <w:rFonts w:ascii="宋体" w:hAnsi="宋体" w:eastAsia="宋体" w:cs="宋体"/>
                <w:kern w:val="0"/>
                <w:sz w:val="24"/>
              </w:rPr>
            </w:pPr>
            <w:r>
              <w:rPr>
                <w:rFonts w:hint="eastAsia" w:ascii="宋体" w:hAnsi="宋体" w:eastAsia="宋体" w:cs="宋体"/>
                <w:kern w:val="0"/>
                <w:sz w:val="24"/>
              </w:rPr>
              <w:t>稳压电源</w:t>
            </w:r>
          </w:p>
        </w:tc>
        <w:tc>
          <w:tcPr>
            <w:tcW w:w="984" w:type="dxa"/>
            <w:shd w:val="clear" w:color="auto" w:fill="auto"/>
            <w:vAlign w:val="center"/>
          </w:tcPr>
          <w:p w14:paraId="14949990">
            <w:pPr>
              <w:widowControl/>
              <w:jc w:val="center"/>
              <w:rPr>
                <w:rFonts w:ascii="宋体" w:hAnsi="宋体" w:eastAsia="宋体" w:cs="宋体"/>
                <w:kern w:val="0"/>
                <w:sz w:val="24"/>
              </w:rPr>
            </w:pPr>
            <w:r>
              <w:rPr>
                <w:rFonts w:hint="eastAsia" w:ascii="宋体" w:hAnsi="宋体" w:eastAsia="宋体" w:cs="宋体"/>
                <w:kern w:val="0"/>
                <w:sz w:val="24"/>
              </w:rPr>
              <w:t>品牌：龙威PDS-305G</w:t>
            </w:r>
          </w:p>
        </w:tc>
        <w:tc>
          <w:tcPr>
            <w:tcW w:w="4828" w:type="dxa"/>
            <w:shd w:val="clear" w:color="auto" w:fill="auto"/>
            <w:vAlign w:val="center"/>
          </w:tcPr>
          <w:p w14:paraId="07CB1375">
            <w:pPr>
              <w:widowControl/>
              <w:jc w:val="left"/>
              <w:rPr>
                <w:rFonts w:ascii="宋体" w:hAnsi="宋体" w:eastAsia="宋体" w:cs="宋体"/>
                <w:kern w:val="0"/>
                <w:sz w:val="24"/>
              </w:rPr>
            </w:pPr>
            <w:r>
              <w:rPr>
                <w:rFonts w:hint="eastAsia" w:ascii="宋体" w:hAnsi="宋体" w:eastAsia="宋体" w:cs="宋体"/>
                <w:kern w:val="0"/>
                <w:sz w:val="24"/>
              </w:rPr>
              <w:t>1、电压输出：0-30V</w:t>
            </w:r>
            <w:r>
              <w:rPr>
                <w:rFonts w:hint="eastAsia" w:ascii="宋体" w:hAnsi="宋体" w:eastAsia="宋体" w:cs="宋体"/>
                <w:kern w:val="0"/>
                <w:sz w:val="24"/>
              </w:rPr>
              <w:br w:type="textWrapping"/>
            </w:r>
            <w:r>
              <w:rPr>
                <w:rFonts w:hint="eastAsia" w:ascii="宋体" w:hAnsi="宋体" w:eastAsia="宋体" w:cs="宋体"/>
                <w:kern w:val="0"/>
                <w:sz w:val="24"/>
              </w:rPr>
              <w:t>2、电流输出：0-5A</w:t>
            </w:r>
            <w:r>
              <w:rPr>
                <w:rFonts w:hint="eastAsia" w:ascii="宋体" w:hAnsi="宋体" w:eastAsia="宋体" w:cs="宋体"/>
                <w:kern w:val="0"/>
                <w:sz w:val="24"/>
              </w:rPr>
              <w:br w:type="textWrapping"/>
            </w:r>
            <w:r>
              <w:rPr>
                <w:rFonts w:hint="eastAsia" w:ascii="宋体" w:hAnsi="宋体" w:eastAsia="宋体" w:cs="宋体"/>
                <w:kern w:val="0"/>
                <w:sz w:val="24"/>
              </w:rPr>
              <w:t>3、电压显示精度：±0.5%FS</w:t>
            </w:r>
            <w:r>
              <w:rPr>
                <w:rFonts w:hint="eastAsia" w:ascii="宋体" w:hAnsi="宋体" w:eastAsia="宋体" w:cs="宋体"/>
                <w:kern w:val="0"/>
                <w:sz w:val="24"/>
              </w:rPr>
              <w:br w:type="textWrapping"/>
            </w:r>
            <w:r>
              <w:rPr>
                <w:rFonts w:hint="eastAsia" w:ascii="宋体" w:hAnsi="宋体" w:eastAsia="宋体" w:cs="宋体"/>
                <w:kern w:val="0"/>
                <w:sz w:val="24"/>
              </w:rPr>
              <w:t>4、电压分辨率：0.01V</w:t>
            </w:r>
            <w:r>
              <w:rPr>
                <w:rFonts w:hint="eastAsia" w:ascii="宋体" w:hAnsi="宋体" w:eastAsia="宋体" w:cs="宋体"/>
                <w:kern w:val="0"/>
                <w:sz w:val="24"/>
              </w:rPr>
              <w:br w:type="textWrapping"/>
            </w:r>
            <w:r>
              <w:rPr>
                <w:rFonts w:hint="eastAsia" w:ascii="宋体" w:hAnsi="宋体" w:eastAsia="宋体" w:cs="宋体"/>
                <w:kern w:val="0"/>
                <w:sz w:val="24"/>
              </w:rPr>
              <w:t>电流分辨率：0.001A</w:t>
            </w:r>
            <w:r>
              <w:rPr>
                <w:rFonts w:hint="eastAsia" w:ascii="宋体" w:hAnsi="宋体" w:eastAsia="宋体" w:cs="宋体"/>
                <w:kern w:val="0"/>
                <w:sz w:val="24"/>
              </w:rPr>
              <w:br w:type="textWrapping"/>
            </w:r>
            <w:r>
              <w:rPr>
                <w:rFonts w:hint="eastAsia" w:ascii="宋体" w:hAnsi="宋体" w:eastAsia="宋体" w:cs="宋体"/>
                <w:kern w:val="0"/>
                <w:sz w:val="24"/>
              </w:rPr>
              <w:t>5、电流显示精度：±0.5%FS</w:t>
            </w:r>
            <w:r>
              <w:rPr>
                <w:rFonts w:hint="eastAsia" w:ascii="宋体" w:hAnsi="宋体" w:eastAsia="宋体" w:cs="宋体"/>
                <w:kern w:val="0"/>
                <w:sz w:val="24"/>
              </w:rPr>
              <w:br w:type="textWrapping"/>
            </w:r>
            <w:r>
              <w:rPr>
                <w:rFonts w:hint="eastAsia" w:ascii="宋体" w:hAnsi="宋体" w:eastAsia="宋体" w:cs="宋体"/>
                <w:kern w:val="0"/>
                <w:sz w:val="24"/>
              </w:rPr>
              <w:t>6、▲投标时提供产品CE证书复件印并加盖生产厂商公章。</w:t>
            </w:r>
            <w:r>
              <w:rPr>
                <w:rFonts w:hint="eastAsia" w:ascii="宋体" w:hAnsi="宋体" w:eastAsia="宋体" w:cs="宋体"/>
                <w:kern w:val="0"/>
                <w:sz w:val="24"/>
              </w:rPr>
              <w:br w:type="textWrapping"/>
            </w:r>
            <w:r>
              <w:rPr>
                <w:rFonts w:hint="eastAsia" w:ascii="宋体" w:hAnsi="宋体" w:eastAsia="宋体" w:cs="宋体"/>
                <w:kern w:val="0"/>
                <w:sz w:val="24"/>
              </w:rPr>
              <w:t>6、▲为保证设备质量，投标时需提供生产厂商针对本项目的授权证明原件并加盖生产厂商公章</w:t>
            </w:r>
            <w:r>
              <w:rPr>
                <w:rFonts w:hint="eastAsia" w:ascii="宋体" w:hAnsi="宋体" w:eastAsia="宋体" w:cs="宋体"/>
                <w:kern w:val="0"/>
                <w:sz w:val="24"/>
              </w:rPr>
              <w:br w:type="textWrapping"/>
            </w:r>
            <w:r>
              <w:rPr>
                <w:rFonts w:hint="eastAsia" w:ascii="宋体" w:hAnsi="宋体" w:eastAsia="宋体" w:cs="宋体"/>
                <w:kern w:val="0"/>
                <w:sz w:val="24"/>
              </w:rPr>
              <w:t>7、▲为保证设备售后服务，投标时需提供生产厂商针对本项目设备的售后服务承诺函原件并加盖生产厂商公章</w:t>
            </w:r>
          </w:p>
        </w:tc>
        <w:tc>
          <w:tcPr>
            <w:tcW w:w="696" w:type="dxa"/>
            <w:shd w:val="clear" w:color="auto" w:fill="auto"/>
            <w:vAlign w:val="center"/>
          </w:tcPr>
          <w:p w14:paraId="7B54D55E">
            <w:pPr>
              <w:widowControl/>
              <w:jc w:val="center"/>
              <w:rPr>
                <w:rFonts w:ascii="宋体" w:hAnsi="宋体" w:eastAsia="宋体" w:cs="宋体"/>
                <w:kern w:val="0"/>
                <w:sz w:val="24"/>
              </w:rPr>
            </w:pPr>
            <w:r>
              <w:rPr>
                <w:rFonts w:hint="eastAsia" w:ascii="宋体" w:hAnsi="宋体" w:eastAsia="宋体" w:cs="宋体"/>
                <w:kern w:val="0"/>
                <w:sz w:val="24"/>
              </w:rPr>
              <w:t>28</w:t>
            </w:r>
          </w:p>
        </w:tc>
        <w:tc>
          <w:tcPr>
            <w:tcW w:w="696" w:type="dxa"/>
            <w:shd w:val="clear" w:color="auto" w:fill="auto"/>
            <w:vAlign w:val="center"/>
          </w:tcPr>
          <w:p w14:paraId="5B88F386">
            <w:pPr>
              <w:widowControl/>
              <w:jc w:val="center"/>
              <w:rPr>
                <w:rFonts w:ascii="宋体" w:hAnsi="宋体" w:eastAsia="宋体" w:cs="宋体"/>
                <w:kern w:val="0"/>
                <w:sz w:val="24"/>
              </w:rPr>
            </w:pPr>
            <w:r>
              <w:rPr>
                <w:rFonts w:hint="eastAsia" w:ascii="宋体" w:hAnsi="宋体" w:eastAsia="宋体" w:cs="宋体"/>
                <w:kern w:val="0"/>
                <w:sz w:val="24"/>
              </w:rPr>
              <w:t>台</w:t>
            </w:r>
          </w:p>
        </w:tc>
      </w:tr>
      <w:tr w14:paraId="103C2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675" w:type="dxa"/>
            <w:shd w:val="clear" w:color="000000" w:fill="FFFFFF"/>
            <w:vAlign w:val="center"/>
          </w:tcPr>
          <w:p w14:paraId="3495DCA2">
            <w:pPr>
              <w:widowControl/>
              <w:jc w:val="center"/>
              <w:rPr>
                <w:rFonts w:ascii="宋体" w:hAnsi="宋体" w:eastAsia="宋体" w:cs="宋体"/>
                <w:kern w:val="0"/>
                <w:sz w:val="24"/>
              </w:rPr>
            </w:pPr>
            <w:r>
              <w:rPr>
                <w:rFonts w:hint="eastAsia" w:ascii="宋体" w:hAnsi="宋体" w:eastAsia="宋体" w:cs="宋体"/>
                <w:kern w:val="0"/>
                <w:sz w:val="24"/>
              </w:rPr>
              <w:t>3</w:t>
            </w:r>
          </w:p>
        </w:tc>
        <w:tc>
          <w:tcPr>
            <w:tcW w:w="851" w:type="dxa"/>
            <w:shd w:val="clear" w:color="auto" w:fill="auto"/>
            <w:vAlign w:val="center"/>
          </w:tcPr>
          <w:p w14:paraId="4C5DB727">
            <w:pPr>
              <w:widowControl/>
              <w:jc w:val="center"/>
              <w:rPr>
                <w:rFonts w:ascii="宋体" w:hAnsi="宋体" w:eastAsia="宋体" w:cs="宋体"/>
                <w:kern w:val="0"/>
                <w:sz w:val="24"/>
              </w:rPr>
            </w:pPr>
            <w:r>
              <w:rPr>
                <w:rFonts w:hint="eastAsia" w:ascii="宋体" w:hAnsi="宋体" w:eastAsia="宋体" w:cs="宋体"/>
                <w:kern w:val="0"/>
                <w:sz w:val="24"/>
              </w:rPr>
              <w:t>低频信号发生器</w:t>
            </w:r>
          </w:p>
        </w:tc>
        <w:tc>
          <w:tcPr>
            <w:tcW w:w="984" w:type="dxa"/>
            <w:shd w:val="clear" w:color="auto" w:fill="auto"/>
            <w:vAlign w:val="center"/>
          </w:tcPr>
          <w:p w14:paraId="109C807B">
            <w:pPr>
              <w:widowControl/>
              <w:jc w:val="center"/>
              <w:rPr>
                <w:rFonts w:ascii="宋体" w:hAnsi="宋体" w:eastAsia="宋体" w:cs="宋体"/>
                <w:kern w:val="0"/>
                <w:sz w:val="24"/>
              </w:rPr>
            </w:pPr>
            <w:r>
              <w:rPr>
                <w:rFonts w:hint="eastAsia" w:ascii="宋体" w:hAnsi="宋体" w:eastAsia="宋体" w:cs="宋体"/>
                <w:kern w:val="0"/>
                <w:sz w:val="24"/>
              </w:rPr>
              <w:t>品牌：龙威TAG-101</w:t>
            </w:r>
          </w:p>
        </w:tc>
        <w:tc>
          <w:tcPr>
            <w:tcW w:w="4828" w:type="dxa"/>
            <w:shd w:val="clear" w:color="auto" w:fill="auto"/>
            <w:vAlign w:val="center"/>
          </w:tcPr>
          <w:p w14:paraId="45413B31">
            <w:pPr>
              <w:widowControl/>
              <w:jc w:val="left"/>
              <w:rPr>
                <w:rFonts w:ascii="宋体" w:hAnsi="宋体" w:eastAsia="宋体" w:cs="宋体"/>
                <w:kern w:val="0"/>
                <w:sz w:val="24"/>
              </w:rPr>
            </w:pPr>
            <w:r>
              <w:rPr>
                <w:rFonts w:hint="eastAsia" w:ascii="宋体" w:hAnsi="宋体" w:eastAsia="宋体" w:cs="宋体"/>
                <w:kern w:val="0"/>
                <w:sz w:val="24"/>
              </w:rPr>
              <w:t>1、振荡频率：×1范围：10Hz-100Hz</w:t>
            </w:r>
            <w:r>
              <w:rPr>
                <w:rFonts w:hint="eastAsia" w:ascii="宋体" w:hAnsi="宋体" w:eastAsia="宋体" w:cs="宋体"/>
                <w:kern w:val="0"/>
                <w:sz w:val="24"/>
              </w:rPr>
              <w:br w:type="textWrapping"/>
            </w:r>
            <w:r>
              <w:rPr>
                <w:rFonts w:hint="eastAsia" w:ascii="宋体" w:hAnsi="宋体" w:eastAsia="宋体" w:cs="宋体"/>
                <w:kern w:val="0"/>
                <w:sz w:val="24"/>
              </w:rPr>
              <w:t>×10范围：100Hz-1KHz</w:t>
            </w:r>
            <w:r>
              <w:rPr>
                <w:rFonts w:hint="eastAsia" w:ascii="宋体" w:hAnsi="宋体" w:eastAsia="宋体" w:cs="宋体"/>
                <w:kern w:val="0"/>
                <w:sz w:val="24"/>
              </w:rPr>
              <w:br w:type="textWrapping"/>
            </w:r>
            <w:r>
              <w:rPr>
                <w:rFonts w:hint="eastAsia" w:ascii="宋体" w:hAnsi="宋体" w:eastAsia="宋体" w:cs="宋体"/>
                <w:kern w:val="0"/>
                <w:sz w:val="24"/>
              </w:rPr>
              <w:t>×100范围：1KHz-10KHz</w:t>
            </w:r>
            <w:r>
              <w:rPr>
                <w:rFonts w:hint="eastAsia" w:ascii="宋体" w:hAnsi="宋体" w:eastAsia="宋体" w:cs="宋体"/>
                <w:kern w:val="0"/>
                <w:sz w:val="24"/>
              </w:rPr>
              <w:br w:type="textWrapping"/>
            </w:r>
            <w:r>
              <w:rPr>
                <w:rFonts w:hint="eastAsia" w:ascii="宋体" w:hAnsi="宋体" w:eastAsia="宋体" w:cs="宋体"/>
                <w:kern w:val="0"/>
                <w:sz w:val="24"/>
              </w:rPr>
              <w:t>×1K范围：10KHz-100kHz</w:t>
            </w:r>
            <w:r>
              <w:rPr>
                <w:rFonts w:hint="eastAsia" w:ascii="宋体" w:hAnsi="宋体" w:eastAsia="宋体" w:cs="宋体"/>
                <w:kern w:val="0"/>
                <w:sz w:val="24"/>
              </w:rPr>
              <w:br w:type="textWrapping"/>
            </w:r>
            <w:r>
              <w:rPr>
                <w:rFonts w:hint="eastAsia" w:ascii="宋体" w:hAnsi="宋体" w:eastAsia="宋体" w:cs="宋体"/>
                <w:kern w:val="0"/>
                <w:sz w:val="24"/>
              </w:rPr>
              <w:t>×10K范围：100KHz-1MHz</w:t>
            </w:r>
            <w:r>
              <w:rPr>
                <w:rFonts w:hint="eastAsia" w:ascii="宋体" w:hAnsi="宋体" w:eastAsia="宋体" w:cs="宋体"/>
                <w:kern w:val="0"/>
                <w:sz w:val="24"/>
              </w:rPr>
              <w:br w:type="textWrapping"/>
            </w:r>
            <w:r>
              <w:rPr>
                <w:rFonts w:hint="eastAsia" w:ascii="宋体" w:hAnsi="宋体" w:eastAsia="宋体" w:cs="宋体"/>
                <w:kern w:val="0"/>
                <w:sz w:val="24"/>
              </w:rPr>
              <w:t>2、▲频率精度：±3%+1Hz，投标时提供产品官网截图参数证明文件原件并加盖生产厂商公章。</w:t>
            </w:r>
            <w:r>
              <w:rPr>
                <w:rFonts w:hint="eastAsia" w:ascii="宋体" w:hAnsi="宋体" w:eastAsia="宋体" w:cs="宋体"/>
                <w:kern w:val="0"/>
                <w:sz w:val="24"/>
              </w:rPr>
              <w:br w:type="textWrapping"/>
            </w:r>
            <w:r>
              <w:rPr>
                <w:rFonts w:hint="eastAsia" w:ascii="宋体" w:hAnsi="宋体" w:eastAsia="宋体" w:cs="宋体"/>
                <w:kern w:val="0"/>
                <w:sz w:val="24"/>
              </w:rPr>
              <w:t>3、输出阻抗：600Ω</w:t>
            </w:r>
            <w:r>
              <w:rPr>
                <w:rFonts w:hint="eastAsia" w:ascii="宋体" w:hAnsi="宋体" w:eastAsia="宋体" w:cs="宋体"/>
                <w:kern w:val="0"/>
                <w:sz w:val="24"/>
              </w:rPr>
              <w:br w:type="textWrapping"/>
            </w:r>
            <w:r>
              <w:rPr>
                <w:rFonts w:hint="eastAsia" w:ascii="宋体" w:hAnsi="宋体" w:eastAsia="宋体" w:cs="宋体"/>
                <w:kern w:val="0"/>
                <w:sz w:val="24"/>
              </w:rPr>
              <w:t>4、▲输出衰减器：0dB、10 dB、20 dB、30 dB、40 dB、50 dB，投标时提供产品官网截图参数证明文件原件并加盖生产厂商公章。</w:t>
            </w:r>
            <w:r>
              <w:rPr>
                <w:rFonts w:hint="eastAsia" w:ascii="宋体" w:hAnsi="宋体" w:eastAsia="宋体" w:cs="宋体"/>
                <w:kern w:val="0"/>
                <w:sz w:val="24"/>
              </w:rPr>
              <w:br w:type="textWrapping"/>
            </w:r>
            <w:r>
              <w:rPr>
                <w:rFonts w:hint="eastAsia" w:ascii="宋体" w:hAnsi="宋体" w:eastAsia="宋体" w:cs="宋体"/>
                <w:kern w:val="0"/>
                <w:sz w:val="24"/>
              </w:rPr>
              <w:t>5、输出电压：5V~6V 有效</w:t>
            </w:r>
            <w:r>
              <w:rPr>
                <w:rFonts w:hint="eastAsia" w:ascii="宋体" w:hAnsi="宋体" w:eastAsia="宋体" w:cs="宋体"/>
                <w:kern w:val="0"/>
                <w:sz w:val="24"/>
              </w:rPr>
              <w:br w:type="textWrapping"/>
            </w:r>
            <w:r>
              <w:rPr>
                <w:rFonts w:hint="eastAsia" w:ascii="宋体" w:hAnsi="宋体" w:eastAsia="宋体" w:cs="宋体"/>
                <w:kern w:val="0"/>
                <w:sz w:val="24"/>
              </w:rPr>
              <w:t>6、频率响应：10Hz~1MHz：±0.5dB</w:t>
            </w:r>
            <w:r>
              <w:rPr>
                <w:rFonts w:hint="eastAsia" w:ascii="宋体" w:hAnsi="宋体" w:eastAsia="宋体" w:cs="宋体"/>
                <w:kern w:val="0"/>
                <w:sz w:val="24"/>
              </w:rPr>
              <w:br w:type="textWrapping"/>
            </w:r>
            <w:r>
              <w:rPr>
                <w:rFonts w:hint="eastAsia" w:ascii="宋体" w:hAnsi="宋体" w:eastAsia="宋体" w:cs="宋体"/>
                <w:kern w:val="0"/>
                <w:sz w:val="24"/>
              </w:rPr>
              <w:t>7、失真：400Hz~20KHz：≤0.1%</w:t>
            </w:r>
            <w:r>
              <w:rPr>
                <w:rFonts w:hint="eastAsia" w:ascii="宋体" w:hAnsi="宋体" w:eastAsia="宋体" w:cs="宋体"/>
                <w:kern w:val="0"/>
                <w:sz w:val="24"/>
              </w:rPr>
              <w:br w:type="textWrapping"/>
            </w:r>
            <w:r>
              <w:rPr>
                <w:rFonts w:hint="eastAsia" w:ascii="宋体" w:hAnsi="宋体" w:eastAsia="宋体" w:cs="宋体"/>
                <w:kern w:val="0"/>
                <w:sz w:val="24"/>
              </w:rPr>
              <w:t>100Hz~100KHz：≤0.3%</w:t>
            </w:r>
            <w:r>
              <w:rPr>
                <w:rFonts w:hint="eastAsia" w:ascii="宋体" w:hAnsi="宋体" w:eastAsia="宋体" w:cs="宋体"/>
                <w:kern w:val="0"/>
                <w:sz w:val="24"/>
              </w:rPr>
              <w:br w:type="textWrapping"/>
            </w:r>
            <w:r>
              <w:rPr>
                <w:rFonts w:hint="eastAsia" w:ascii="宋体" w:hAnsi="宋体" w:eastAsia="宋体" w:cs="宋体"/>
                <w:kern w:val="0"/>
                <w:sz w:val="24"/>
              </w:rPr>
              <w:t>50Hz~200KHz：≤0.5%</w:t>
            </w:r>
            <w:r>
              <w:rPr>
                <w:rFonts w:hint="eastAsia" w:ascii="宋体" w:hAnsi="宋体" w:eastAsia="宋体" w:cs="宋体"/>
                <w:kern w:val="0"/>
                <w:sz w:val="24"/>
              </w:rPr>
              <w:br w:type="textWrapping"/>
            </w:r>
            <w:r>
              <w:rPr>
                <w:rFonts w:hint="eastAsia" w:ascii="宋体" w:hAnsi="宋体" w:eastAsia="宋体" w:cs="宋体"/>
                <w:kern w:val="0"/>
                <w:sz w:val="24"/>
              </w:rPr>
              <w:t>20Hz~500KHz：≤1%</w:t>
            </w:r>
            <w:r>
              <w:rPr>
                <w:rFonts w:hint="eastAsia" w:ascii="宋体" w:hAnsi="宋体" w:eastAsia="宋体" w:cs="宋体"/>
                <w:kern w:val="0"/>
                <w:sz w:val="24"/>
              </w:rPr>
              <w:br w:type="textWrapping"/>
            </w:r>
            <w:r>
              <w:rPr>
                <w:rFonts w:hint="eastAsia" w:ascii="宋体" w:hAnsi="宋体" w:eastAsia="宋体" w:cs="宋体"/>
                <w:kern w:val="0"/>
                <w:sz w:val="24"/>
              </w:rPr>
              <w:t>10Hz~1KHz：≤1.5%</w:t>
            </w:r>
            <w:r>
              <w:rPr>
                <w:rFonts w:hint="eastAsia" w:ascii="宋体" w:hAnsi="宋体" w:eastAsia="宋体" w:cs="宋体"/>
                <w:kern w:val="0"/>
                <w:sz w:val="24"/>
              </w:rPr>
              <w:br w:type="textWrapping"/>
            </w:r>
            <w:r>
              <w:rPr>
                <w:rFonts w:hint="eastAsia" w:ascii="宋体" w:hAnsi="宋体" w:eastAsia="宋体" w:cs="宋体"/>
                <w:kern w:val="0"/>
                <w:sz w:val="24"/>
              </w:rPr>
              <w:t>8、输出电压：≥10Vp-p</w:t>
            </w:r>
            <w:r>
              <w:rPr>
                <w:rFonts w:hint="eastAsia" w:ascii="宋体" w:hAnsi="宋体" w:eastAsia="宋体" w:cs="宋体"/>
                <w:kern w:val="0"/>
                <w:sz w:val="24"/>
              </w:rPr>
              <w:br w:type="textWrapping"/>
            </w:r>
            <w:r>
              <w:rPr>
                <w:rFonts w:hint="eastAsia" w:ascii="宋体" w:hAnsi="宋体" w:eastAsia="宋体" w:cs="宋体"/>
                <w:kern w:val="0"/>
                <w:sz w:val="24"/>
              </w:rPr>
              <w:t>9、上长/下降时间：0.5μs</w:t>
            </w:r>
            <w:r>
              <w:rPr>
                <w:rFonts w:hint="eastAsia" w:ascii="宋体" w:hAnsi="宋体" w:eastAsia="宋体" w:cs="宋体"/>
                <w:kern w:val="0"/>
                <w:sz w:val="24"/>
              </w:rPr>
              <w:br w:type="textWrapping"/>
            </w:r>
            <w:r>
              <w:rPr>
                <w:rFonts w:hint="eastAsia" w:ascii="宋体" w:hAnsi="宋体" w:eastAsia="宋体" w:cs="宋体"/>
                <w:kern w:val="0"/>
                <w:sz w:val="24"/>
              </w:rPr>
              <w:t>10、▲占空比：45：55，投标时提供产品官网截图参数证明文件原件并加盖生产厂商公章。</w:t>
            </w:r>
            <w:r>
              <w:rPr>
                <w:rFonts w:hint="eastAsia" w:ascii="宋体" w:hAnsi="宋体" w:eastAsia="宋体" w:cs="宋体"/>
                <w:kern w:val="0"/>
                <w:sz w:val="24"/>
              </w:rPr>
              <w:br w:type="textWrapping"/>
            </w:r>
            <w:r>
              <w:rPr>
                <w:rFonts w:hint="eastAsia" w:ascii="宋体" w:hAnsi="宋体" w:eastAsia="宋体" w:cs="宋体"/>
                <w:kern w:val="0"/>
                <w:sz w:val="24"/>
              </w:rPr>
              <w:t>11、▲同步范围：≤1%Vrms，投标时提供产品官网截图参数证明文件原件并加盖生产厂商公章。</w:t>
            </w:r>
            <w:r>
              <w:rPr>
                <w:rFonts w:hint="eastAsia" w:ascii="宋体" w:hAnsi="宋体" w:eastAsia="宋体" w:cs="宋体"/>
                <w:kern w:val="0"/>
                <w:sz w:val="24"/>
              </w:rPr>
              <w:br w:type="textWrapping"/>
            </w:r>
            <w:r>
              <w:rPr>
                <w:rFonts w:hint="eastAsia" w:ascii="宋体" w:hAnsi="宋体" w:eastAsia="宋体" w:cs="宋体"/>
                <w:kern w:val="0"/>
                <w:sz w:val="24"/>
              </w:rPr>
              <w:t>12、▲输入压限：15V，投标时提供产品官网截图参数证明文件原件并加盖生产厂商公章。</w:t>
            </w:r>
            <w:r>
              <w:rPr>
                <w:rFonts w:hint="eastAsia" w:ascii="宋体" w:hAnsi="宋体" w:eastAsia="宋体" w:cs="宋体"/>
                <w:kern w:val="0"/>
                <w:sz w:val="24"/>
              </w:rPr>
              <w:br w:type="textWrapping"/>
            </w:r>
            <w:r>
              <w:rPr>
                <w:rFonts w:hint="eastAsia" w:ascii="宋体" w:hAnsi="宋体" w:eastAsia="宋体" w:cs="宋体"/>
                <w:kern w:val="0"/>
                <w:sz w:val="24"/>
              </w:rPr>
              <w:t>13、电源：AC220V/110V±10% 50Hz/60Hz</w:t>
            </w:r>
            <w:r>
              <w:rPr>
                <w:rFonts w:hint="eastAsia" w:ascii="宋体" w:hAnsi="宋体" w:eastAsia="宋体" w:cs="宋体"/>
                <w:kern w:val="0"/>
                <w:sz w:val="24"/>
              </w:rPr>
              <w:br w:type="textWrapping"/>
            </w:r>
            <w:r>
              <w:rPr>
                <w:rFonts w:hint="eastAsia" w:ascii="宋体" w:hAnsi="宋体" w:eastAsia="宋体" w:cs="宋体"/>
                <w:kern w:val="0"/>
                <w:sz w:val="24"/>
              </w:rPr>
              <w:t>14、尺寸：239×140×200mm</w:t>
            </w:r>
            <w:r>
              <w:rPr>
                <w:rFonts w:hint="eastAsia" w:ascii="宋体" w:hAnsi="宋体" w:eastAsia="宋体" w:cs="宋体"/>
                <w:kern w:val="0"/>
                <w:sz w:val="24"/>
              </w:rPr>
              <w:br w:type="textWrapping"/>
            </w:r>
            <w:r>
              <w:rPr>
                <w:rFonts w:hint="eastAsia" w:ascii="宋体" w:hAnsi="宋体" w:eastAsia="宋体" w:cs="宋体"/>
                <w:kern w:val="0"/>
                <w:sz w:val="24"/>
              </w:rPr>
              <w:t>15、重量：约2.5Kg</w:t>
            </w:r>
            <w:r>
              <w:rPr>
                <w:rFonts w:hint="eastAsia" w:ascii="宋体" w:hAnsi="宋体" w:eastAsia="宋体" w:cs="宋体"/>
                <w:kern w:val="0"/>
                <w:sz w:val="24"/>
              </w:rPr>
              <w:br w:type="textWrapping"/>
            </w:r>
            <w:r>
              <w:rPr>
                <w:rFonts w:hint="eastAsia" w:ascii="宋体" w:hAnsi="宋体" w:eastAsia="宋体" w:cs="宋体"/>
                <w:kern w:val="0"/>
                <w:sz w:val="24"/>
              </w:rPr>
              <w:t>16、▲为保证设备质量，投标时需提供生产厂商针对本项目的授权证明原件并加盖生产厂商公章。</w:t>
            </w:r>
            <w:r>
              <w:rPr>
                <w:rFonts w:hint="eastAsia" w:ascii="宋体" w:hAnsi="宋体" w:eastAsia="宋体" w:cs="宋体"/>
                <w:kern w:val="0"/>
                <w:sz w:val="24"/>
              </w:rPr>
              <w:br w:type="textWrapping"/>
            </w:r>
            <w:r>
              <w:rPr>
                <w:rFonts w:hint="eastAsia" w:ascii="宋体" w:hAnsi="宋体" w:eastAsia="宋体" w:cs="宋体"/>
                <w:kern w:val="0"/>
                <w:sz w:val="24"/>
              </w:rPr>
              <w:t>17、▲为保证设备售后服务，投标时需提供生产厂商针对本项目设备的售后服务承诺函原件并加盖生产厂商公章。</w:t>
            </w:r>
          </w:p>
        </w:tc>
        <w:tc>
          <w:tcPr>
            <w:tcW w:w="696" w:type="dxa"/>
            <w:shd w:val="clear" w:color="auto" w:fill="auto"/>
            <w:vAlign w:val="center"/>
          </w:tcPr>
          <w:p w14:paraId="70D540F9">
            <w:pPr>
              <w:widowControl/>
              <w:jc w:val="center"/>
              <w:rPr>
                <w:rFonts w:ascii="宋体" w:hAnsi="宋体" w:eastAsia="宋体" w:cs="宋体"/>
                <w:kern w:val="0"/>
                <w:sz w:val="24"/>
              </w:rPr>
            </w:pPr>
            <w:r>
              <w:rPr>
                <w:rFonts w:hint="eastAsia" w:ascii="宋体" w:hAnsi="宋体" w:eastAsia="宋体" w:cs="宋体"/>
                <w:kern w:val="0"/>
                <w:sz w:val="24"/>
              </w:rPr>
              <w:t>28</w:t>
            </w:r>
          </w:p>
        </w:tc>
        <w:tc>
          <w:tcPr>
            <w:tcW w:w="696" w:type="dxa"/>
            <w:shd w:val="clear" w:color="auto" w:fill="auto"/>
            <w:vAlign w:val="center"/>
          </w:tcPr>
          <w:p w14:paraId="3C9ECDC9">
            <w:pPr>
              <w:widowControl/>
              <w:jc w:val="center"/>
              <w:rPr>
                <w:rFonts w:ascii="宋体" w:hAnsi="宋体" w:eastAsia="宋体" w:cs="宋体"/>
                <w:kern w:val="0"/>
                <w:sz w:val="24"/>
              </w:rPr>
            </w:pPr>
            <w:r>
              <w:rPr>
                <w:rFonts w:hint="eastAsia" w:ascii="宋体" w:hAnsi="宋体" w:eastAsia="宋体" w:cs="宋体"/>
                <w:kern w:val="0"/>
                <w:sz w:val="24"/>
              </w:rPr>
              <w:t>台</w:t>
            </w:r>
          </w:p>
        </w:tc>
      </w:tr>
      <w:tr w14:paraId="494CA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675" w:type="dxa"/>
            <w:shd w:val="clear" w:color="000000" w:fill="FFFFFF"/>
            <w:vAlign w:val="center"/>
          </w:tcPr>
          <w:p w14:paraId="578D0251">
            <w:pPr>
              <w:widowControl/>
              <w:jc w:val="center"/>
              <w:rPr>
                <w:rFonts w:ascii="宋体" w:hAnsi="宋体" w:eastAsia="宋体" w:cs="宋体"/>
                <w:kern w:val="0"/>
                <w:sz w:val="24"/>
              </w:rPr>
            </w:pPr>
            <w:r>
              <w:rPr>
                <w:rFonts w:hint="eastAsia" w:ascii="宋体" w:hAnsi="宋体" w:eastAsia="宋体" w:cs="宋体"/>
                <w:kern w:val="0"/>
                <w:sz w:val="24"/>
              </w:rPr>
              <w:t>4</w:t>
            </w:r>
          </w:p>
        </w:tc>
        <w:tc>
          <w:tcPr>
            <w:tcW w:w="851" w:type="dxa"/>
            <w:shd w:val="clear" w:color="auto" w:fill="auto"/>
            <w:vAlign w:val="center"/>
          </w:tcPr>
          <w:p w14:paraId="6FAD451F">
            <w:pPr>
              <w:widowControl/>
              <w:jc w:val="center"/>
              <w:rPr>
                <w:rFonts w:ascii="宋体" w:hAnsi="宋体" w:eastAsia="宋体" w:cs="宋体"/>
                <w:kern w:val="0"/>
                <w:sz w:val="24"/>
              </w:rPr>
            </w:pPr>
            <w:r>
              <w:rPr>
                <w:rFonts w:hint="eastAsia" w:ascii="宋体" w:hAnsi="宋体" w:eastAsia="宋体" w:cs="宋体"/>
                <w:kern w:val="0"/>
                <w:sz w:val="24"/>
              </w:rPr>
              <w:t>万用表</w:t>
            </w:r>
          </w:p>
        </w:tc>
        <w:tc>
          <w:tcPr>
            <w:tcW w:w="984" w:type="dxa"/>
            <w:shd w:val="clear" w:color="auto" w:fill="auto"/>
            <w:vAlign w:val="center"/>
          </w:tcPr>
          <w:p w14:paraId="64F54352">
            <w:pPr>
              <w:widowControl/>
              <w:jc w:val="center"/>
              <w:rPr>
                <w:rFonts w:ascii="宋体" w:hAnsi="宋体" w:eastAsia="宋体" w:cs="宋体"/>
                <w:kern w:val="0"/>
                <w:sz w:val="24"/>
              </w:rPr>
            </w:pPr>
            <w:r>
              <w:rPr>
                <w:rFonts w:hint="eastAsia" w:ascii="宋体" w:hAnsi="宋体" w:eastAsia="宋体" w:cs="宋体"/>
                <w:kern w:val="0"/>
                <w:sz w:val="24"/>
              </w:rPr>
              <w:t>品牌：胜利VC890C+</w:t>
            </w:r>
          </w:p>
        </w:tc>
        <w:tc>
          <w:tcPr>
            <w:tcW w:w="4828" w:type="dxa"/>
            <w:shd w:val="clear" w:color="auto" w:fill="auto"/>
            <w:vAlign w:val="center"/>
          </w:tcPr>
          <w:p w14:paraId="263BE58F">
            <w:pPr>
              <w:widowControl/>
              <w:jc w:val="center"/>
              <w:rPr>
                <w:rFonts w:ascii="宋体" w:hAnsi="宋体" w:eastAsia="宋体" w:cs="宋体"/>
                <w:kern w:val="0"/>
                <w:sz w:val="24"/>
              </w:rPr>
            </w:pPr>
            <w:r>
              <w:rPr>
                <w:rFonts w:hint="eastAsia" w:ascii="宋体" w:hAnsi="宋体" w:eastAsia="宋体" w:cs="宋体"/>
                <w:kern w:val="0"/>
                <w:sz w:val="24"/>
              </w:rPr>
              <w:t>VC890C+</w:t>
            </w:r>
            <w:r>
              <w:rPr>
                <w:rFonts w:hint="eastAsia" w:ascii="宋体" w:hAnsi="宋体" w:eastAsia="宋体" w:cs="宋体"/>
                <w:kern w:val="0"/>
                <w:sz w:val="24"/>
              </w:rPr>
              <w:br w:type="textWrapping"/>
            </w:r>
            <w:r>
              <w:rPr>
                <w:rFonts w:hint="eastAsia" w:ascii="宋体" w:hAnsi="宋体" w:eastAsia="宋体" w:cs="宋体"/>
                <w:kern w:val="0"/>
                <w:sz w:val="24"/>
              </w:rPr>
              <w:t>标配+【送鳄鱼夹+保险管】</w:t>
            </w:r>
          </w:p>
        </w:tc>
        <w:tc>
          <w:tcPr>
            <w:tcW w:w="696" w:type="dxa"/>
            <w:shd w:val="clear" w:color="auto" w:fill="auto"/>
            <w:vAlign w:val="center"/>
          </w:tcPr>
          <w:p w14:paraId="133955A7">
            <w:pPr>
              <w:widowControl/>
              <w:jc w:val="center"/>
              <w:rPr>
                <w:rFonts w:ascii="宋体" w:hAnsi="宋体" w:eastAsia="宋体" w:cs="宋体"/>
                <w:kern w:val="0"/>
                <w:sz w:val="24"/>
              </w:rPr>
            </w:pPr>
            <w:r>
              <w:rPr>
                <w:rFonts w:hint="eastAsia" w:ascii="宋体" w:hAnsi="宋体" w:eastAsia="宋体" w:cs="宋体"/>
                <w:kern w:val="0"/>
                <w:sz w:val="24"/>
              </w:rPr>
              <w:t>28</w:t>
            </w:r>
          </w:p>
        </w:tc>
        <w:tc>
          <w:tcPr>
            <w:tcW w:w="696" w:type="dxa"/>
            <w:shd w:val="clear" w:color="auto" w:fill="auto"/>
            <w:vAlign w:val="center"/>
          </w:tcPr>
          <w:p w14:paraId="51F20C7C">
            <w:pPr>
              <w:widowControl/>
              <w:jc w:val="center"/>
              <w:rPr>
                <w:rFonts w:ascii="宋体" w:hAnsi="宋体" w:eastAsia="宋体" w:cs="宋体"/>
                <w:kern w:val="0"/>
                <w:sz w:val="24"/>
              </w:rPr>
            </w:pPr>
            <w:r>
              <w:rPr>
                <w:rFonts w:hint="eastAsia" w:ascii="宋体" w:hAnsi="宋体" w:eastAsia="宋体" w:cs="宋体"/>
                <w:kern w:val="0"/>
                <w:sz w:val="24"/>
              </w:rPr>
              <w:t>个</w:t>
            </w:r>
          </w:p>
        </w:tc>
      </w:tr>
      <w:tr w14:paraId="428DC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trPr>
        <w:tc>
          <w:tcPr>
            <w:tcW w:w="675" w:type="dxa"/>
            <w:shd w:val="clear" w:color="000000" w:fill="FFFFFF"/>
            <w:vAlign w:val="center"/>
          </w:tcPr>
          <w:p w14:paraId="74452FC2">
            <w:pPr>
              <w:widowControl/>
              <w:jc w:val="center"/>
              <w:rPr>
                <w:rFonts w:ascii="宋体" w:hAnsi="宋体" w:eastAsia="宋体" w:cs="宋体"/>
                <w:kern w:val="0"/>
                <w:sz w:val="24"/>
              </w:rPr>
            </w:pPr>
            <w:r>
              <w:rPr>
                <w:rFonts w:hint="eastAsia" w:ascii="宋体" w:hAnsi="宋体" w:eastAsia="宋体" w:cs="宋体"/>
                <w:kern w:val="0"/>
                <w:sz w:val="24"/>
              </w:rPr>
              <w:t>5</w:t>
            </w:r>
          </w:p>
        </w:tc>
        <w:tc>
          <w:tcPr>
            <w:tcW w:w="851" w:type="dxa"/>
            <w:shd w:val="clear" w:color="auto" w:fill="auto"/>
            <w:vAlign w:val="center"/>
          </w:tcPr>
          <w:p w14:paraId="6EE74E97">
            <w:pPr>
              <w:widowControl/>
              <w:jc w:val="center"/>
              <w:rPr>
                <w:rFonts w:ascii="宋体" w:hAnsi="宋体" w:eastAsia="宋体" w:cs="宋体"/>
                <w:kern w:val="0"/>
                <w:sz w:val="24"/>
              </w:rPr>
            </w:pPr>
            <w:r>
              <w:rPr>
                <w:rFonts w:hint="eastAsia" w:ascii="宋体" w:hAnsi="宋体" w:eastAsia="宋体" w:cs="宋体"/>
                <w:kern w:val="0"/>
                <w:sz w:val="24"/>
              </w:rPr>
              <w:t>工具箱</w:t>
            </w:r>
          </w:p>
        </w:tc>
        <w:tc>
          <w:tcPr>
            <w:tcW w:w="984" w:type="dxa"/>
            <w:shd w:val="clear" w:color="auto" w:fill="auto"/>
            <w:vAlign w:val="center"/>
          </w:tcPr>
          <w:p w14:paraId="310197C9">
            <w:pPr>
              <w:widowControl/>
              <w:jc w:val="center"/>
              <w:rPr>
                <w:rFonts w:ascii="宋体" w:hAnsi="宋体" w:eastAsia="宋体" w:cs="宋体"/>
                <w:kern w:val="0"/>
                <w:sz w:val="24"/>
              </w:rPr>
            </w:pPr>
            <w:r>
              <w:rPr>
                <w:rFonts w:hint="eastAsia" w:ascii="宋体" w:hAnsi="宋体" w:eastAsia="宋体" w:cs="宋体"/>
                <w:kern w:val="0"/>
                <w:sz w:val="24"/>
              </w:rPr>
              <w:t>Festool，SYS-MINI1TL TRA</w:t>
            </w:r>
          </w:p>
        </w:tc>
        <w:tc>
          <w:tcPr>
            <w:tcW w:w="4828" w:type="dxa"/>
            <w:shd w:val="clear" w:color="auto" w:fill="auto"/>
            <w:vAlign w:val="center"/>
          </w:tcPr>
          <w:p w14:paraId="559F80EE">
            <w:pPr>
              <w:widowControl/>
              <w:jc w:val="center"/>
              <w:rPr>
                <w:rFonts w:ascii="宋体" w:hAnsi="宋体" w:eastAsia="宋体" w:cs="宋体"/>
                <w:kern w:val="0"/>
                <w:sz w:val="24"/>
              </w:rPr>
            </w:pPr>
            <w:r>
              <w:rPr>
                <w:rFonts w:hint="eastAsia" w:ascii="宋体" w:hAnsi="宋体" w:eastAsia="宋体" w:cs="宋体"/>
                <w:kern w:val="0"/>
                <w:sz w:val="24"/>
              </w:rPr>
              <w:t>Festool，TRA</w:t>
            </w:r>
          </w:p>
        </w:tc>
        <w:tc>
          <w:tcPr>
            <w:tcW w:w="696" w:type="dxa"/>
            <w:shd w:val="clear" w:color="auto" w:fill="auto"/>
            <w:vAlign w:val="center"/>
          </w:tcPr>
          <w:p w14:paraId="32D654AE">
            <w:pPr>
              <w:widowControl/>
              <w:jc w:val="center"/>
              <w:rPr>
                <w:rFonts w:ascii="宋体" w:hAnsi="宋体" w:eastAsia="宋体" w:cs="宋体"/>
                <w:kern w:val="0"/>
                <w:sz w:val="24"/>
              </w:rPr>
            </w:pPr>
            <w:r>
              <w:rPr>
                <w:rFonts w:hint="eastAsia" w:ascii="宋体" w:hAnsi="宋体" w:eastAsia="宋体" w:cs="宋体"/>
                <w:kern w:val="0"/>
                <w:sz w:val="24"/>
              </w:rPr>
              <w:t>1</w:t>
            </w:r>
          </w:p>
        </w:tc>
        <w:tc>
          <w:tcPr>
            <w:tcW w:w="696" w:type="dxa"/>
            <w:shd w:val="clear" w:color="auto" w:fill="auto"/>
            <w:vAlign w:val="center"/>
          </w:tcPr>
          <w:p w14:paraId="7CA68D8F">
            <w:pPr>
              <w:widowControl/>
              <w:jc w:val="center"/>
              <w:rPr>
                <w:rFonts w:ascii="宋体" w:hAnsi="宋体" w:eastAsia="宋体" w:cs="宋体"/>
                <w:kern w:val="0"/>
                <w:sz w:val="24"/>
              </w:rPr>
            </w:pPr>
            <w:r>
              <w:rPr>
                <w:rFonts w:hint="eastAsia" w:ascii="宋体" w:hAnsi="宋体" w:eastAsia="宋体" w:cs="宋体"/>
                <w:kern w:val="0"/>
                <w:sz w:val="24"/>
              </w:rPr>
              <w:t>个</w:t>
            </w:r>
          </w:p>
        </w:tc>
      </w:tr>
    </w:tbl>
    <w:p w14:paraId="388AD403">
      <w:pPr>
        <w:pStyle w:val="2"/>
        <w:ind w:firstLine="0" w:firstLineChars="0"/>
        <w:rPr>
          <w:rFonts w:ascii="宋体" w:hAnsi="宋体" w:cs="宋体"/>
          <w:color w:val="FF0000"/>
        </w:rPr>
      </w:pPr>
    </w:p>
    <w:sectPr>
      <w:pgSz w:w="11906" w:h="16838"/>
      <w:pgMar w:top="1440" w:right="1701" w:bottom="1440" w:left="1701"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9"/>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kMGU4YzgzMmM4YmVjYzU4ZGI0Y2Y5NWY0NDI0M2UifQ=="/>
  </w:docVars>
  <w:rsids>
    <w:rsidRoot w:val="001945E4"/>
    <w:rsid w:val="001945E4"/>
    <w:rsid w:val="002F1E41"/>
    <w:rsid w:val="0055080F"/>
    <w:rsid w:val="005E7FAB"/>
    <w:rsid w:val="006178BC"/>
    <w:rsid w:val="007465DF"/>
    <w:rsid w:val="008A0609"/>
    <w:rsid w:val="009979B7"/>
    <w:rsid w:val="009E2295"/>
    <w:rsid w:val="00AA058C"/>
    <w:rsid w:val="00C25270"/>
    <w:rsid w:val="00C96DBC"/>
    <w:rsid w:val="00F37DE2"/>
    <w:rsid w:val="02D768EE"/>
    <w:rsid w:val="03091250"/>
    <w:rsid w:val="032A4C70"/>
    <w:rsid w:val="032D4B36"/>
    <w:rsid w:val="034675D0"/>
    <w:rsid w:val="03F156F4"/>
    <w:rsid w:val="057E12A3"/>
    <w:rsid w:val="05940AC6"/>
    <w:rsid w:val="076210F1"/>
    <w:rsid w:val="07C24E0F"/>
    <w:rsid w:val="08FD4BD5"/>
    <w:rsid w:val="09BB108F"/>
    <w:rsid w:val="09F4422A"/>
    <w:rsid w:val="0C332F42"/>
    <w:rsid w:val="0C684A5B"/>
    <w:rsid w:val="0C7030E9"/>
    <w:rsid w:val="0D0C3638"/>
    <w:rsid w:val="0EFE099C"/>
    <w:rsid w:val="0F1E7653"/>
    <w:rsid w:val="0F4E2FBE"/>
    <w:rsid w:val="0FC91CB4"/>
    <w:rsid w:val="10D2433A"/>
    <w:rsid w:val="11943BFC"/>
    <w:rsid w:val="119C3706"/>
    <w:rsid w:val="11E9239E"/>
    <w:rsid w:val="129F69E1"/>
    <w:rsid w:val="12D26680"/>
    <w:rsid w:val="133C7D75"/>
    <w:rsid w:val="138C7E7E"/>
    <w:rsid w:val="13D95D9E"/>
    <w:rsid w:val="150A2B53"/>
    <w:rsid w:val="155B7F5C"/>
    <w:rsid w:val="158F2A88"/>
    <w:rsid w:val="16BC7E7D"/>
    <w:rsid w:val="18C75E96"/>
    <w:rsid w:val="19ED4732"/>
    <w:rsid w:val="19F65E06"/>
    <w:rsid w:val="1A066D32"/>
    <w:rsid w:val="1A4D7795"/>
    <w:rsid w:val="1AFB1E39"/>
    <w:rsid w:val="1B010554"/>
    <w:rsid w:val="1B4755B0"/>
    <w:rsid w:val="1B682381"/>
    <w:rsid w:val="1BE91714"/>
    <w:rsid w:val="1CDD0B4D"/>
    <w:rsid w:val="1DAD0520"/>
    <w:rsid w:val="1E2E1A36"/>
    <w:rsid w:val="20B8498B"/>
    <w:rsid w:val="20BF0C96"/>
    <w:rsid w:val="20D0770C"/>
    <w:rsid w:val="21446749"/>
    <w:rsid w:val="22567B0B"/>
    <w:rsid w:val="231150AD"/>
    <w:rsid w:val="2432019D"/>
    <w:rsid w:val="24E36DCF"/>
    <w:rsid w:val="25DE670F"/>
    <w:rsid w:val="262670C1"/>
    <w:rsid w:val="262B5A1E"/>
    <w:rsid w:val="27366B65"/>
    <w:rsid w:val="27F50508"/>
    <w:rsid w:val="29A80DCF"/>
    <w:rsid w:val="2B5775CE"/>
    <w:rsid w:val="2B5D6A7B"/>
    <w:rsid w:val="2D2F5C1C"/>
    <w:rsid w:val="2D4B29E7"/>
    <w:rsid w:val="2D7626DC"/>
    <w:rsid w:val="2ECE56FB"/>
    <w:rsid w:val="2F1E5D10"/>
    <w:rsid w:val="2F9C777D"/>
    <w:rsid w:val="302A3303"/>
    <w:rsid w:val="302F4A9F"/>
    <w:rsid w:val="30734F38"/>
    <w:rsid w:val="3142416E"/>
    <w:rsid w:val="32110C25"/>
    <w:rsid w:val="32A27EA0"/>
    <w:rsid w:val="331D184C"/>
    <w:rsid w:val="333277CE"/>
    <w:rsid w:val="33AC0A7F"/>
    <w:rsid w:val="340A28B4"/>
    <w:rsid w:val="344B7257"/>
    <w:rsid w:val="344F012B"/>
    <w:rsid w:val="34AF2977"/>
    <w:rsid w:val="34EF67F0"/>
    <w:rsid w:val="357A2F85"/>
    <w:rsid w:val="35D24B6F"/>
    <w:rsid w:val="361304A5"/>
    <w:rsid w:val="372447D5"/>
    <w:rsid w:val="379A16BD"/>
    <w:rsid w:val="383E594E"/>
    <w:rsid w:val="386A0797"/>
    <w:rsid w:val="397D1D28"/>
    <w:rsid w:val="3995407F"/>
    <w:rsid w:val="39B20F40"/>
    <w:rsid w:val="39BB619E"/>
    <w:rsid w:val="3AD73BAB"/>
    <w:rsid w:val="3C080E86"/>
    <w:rsid w:val="3C8D7634"/>
    <w:rsid w:val="3CE539F7"/>
    <w:rsid w:val="3D491BBB"/>
    <w:rsid w:val="3E6E0E94"/>
    <w:rsid w:val="3EC81291"/>
    <w:rsid w:val="3ECB6600"/>
    <w:rsid w:val="3F744EE9"/>
    <w:rsid w:val="40181D19"/>
    <w:rsid w:val="402B55A8"/>
    <w:rsid w:val="407A652F"/>
    <w:rsid w:val="428D02FD"/>
    <w:rsid w:val="42E41C46"/>
    <w:rsid w:val="43680450"/>
    <w:rsid w:val="43F65ECD"/>
    <w:rsid w:val="44750344"/>
    <w:rsid w:val="44BA7F63"/>
    <w:rsid w:val="456D21BF"/>
    <w:rsid w:val="45E51ED3"/>
    <w:rsid w:val="466E61EE"/>
    <w:rsid w:val="468A6DA0"/>
    <w:rsid w:val="47A04ACD"/>
    <w:rsid w:val="48166B3E"/>
    <w:rsid w:val="493D1123"/>
    <w:rsid w:val="4A4D2795"/>
    <w:rsid w:val="4B3B4AC2"/>
    <w:rsid w:val="4B7A3887"/>
    <w:rsid w:val="4BB41A6E"/>
    <w:rsid w:val="4C6B24D1"/>
    <w:rsid w:val="4C7622A1"/>
    <w:rsid w:val="4CB84667"/>
    <w:rsid w:val="4D1C59F3"/>
    <w:rsid w:val="4E0E22BC"/>
    <w:rsid w:val="4E3E6DEE"/>
    <w:rsid w:val="4F302BDB"/>
    <w:rsid w:val="4F3F6884"/>
    <w:rsid w:val="4FA2094E"/>
    <w:rsid w:val="50020304"/>
    <w:rsid w:val="502D0EC8"/>
    <w:rsid w:val="504D156B"/>
    <w:rsid w:val="50CE1B80"/>
    <w:rsid w:val="523D0C8A"/>
    <w:rsid w:val="530F2B07"/>
    <w:rsid w:val="539D2E7D"/>
    <w:rsid w:val="53B312B2"/>
    <w:rsid w:val="53D33B35"/>
    <w:rsid w:val="53F43D78"/>
    <w:rsid w:val="54E50027"/>
    <w:rsid w:val="54F975CB"/>
    <w:rsid w:val="558F7C85"/>
    <w:rsid w:val="56D227CA"/>
    <w:rsid w:val="57631257"/>
    <w:rsid w:val="58D228D1"/>
    <w:rsid w:val="5ADB7A9F"/>
    <w:rsid w:val="5AEB0C39"/>
    <w:rsid w:val="5B3572A6"/>
    <w:rsid w:val="5C4B5A4C"/>
    <w:rsid w:val="5C700ABB"/>
    <w:rsid w:val="5D4D63B1"/>
    <w:rsid w:val="5D973E25"/>
    <w:rsid w:val="5DD60DF1"/>
    <w:rsid w:val="5E463E3C"/>
    <w:rsid w:val="5ED56A81"/>
    <w:rsid w:val="5EDC0949"/>
    <w:rsid w:val="5EDE18ED"/>
    <w:rsid w:val="5FBB306A"/>
    <w:rsid w:val="60565E9B"/>
    <w:rsid w:val="60DD4245"/>
    <w:rsid w:val="613025C6"/>
    <w:rsid w:val="61507580"/>
    <w:rsid w:val="62344338"/>
    <w:rsid w:val="62BE1E54"/>
    <w:rsid w:val="633D721D"/>
    <w:rsid w:val="635F53E5"/>
    <w:rsid w:val="64F25DE5"/>
    <w:rsid w:val="6557131D"/>
    <w:rsid w:val="65576E5A"/>
    <w:rsid w:val="65A610A9"/>
    <w:rsid w:val="665D2FBD"/>
    <w:rsid w:val="666538F0"/>
    <w:rsid w:val="66680A54"/>
    <w:rsid w:val="669C7A60"/>
    <w:rsid w:val="66A7157D"/>
    <w:rsid w:val="66C73221"/>
    <w:rsid w:val="671604B0"/>
    <w:rsid w:val="679563F4"/>
    <w:rsid w:val="67BF6452"/>
    <w:rsid w:val="6832131A"/>
    <w:rsid w:val="68376577"/>
    <w:rsid w:val="687343EB"/>
    <w:rsid w:val="69110F2F"/>
    <w:rsid w:val="6A8A631E"/>
    <w:rsid w:val="6AAC3401"/>
    <w:rsid w:val="6AD246EE"/>
    <w:rsid w:val="6ADC556D"/>
    <w:rsid w:val="6B43739A"/>
    <w:rsid w:val="6B517D09"/>
    <w:rsid w:val="6C070C5C"/>
    <w:rsid w:val="6CE556DE"/>
    <w:rsid w:val="6DCB1896"/>
    <w:rsid w:val="6EB32A89"/>
    <w:rsid w:val="6F9139C4"/>
    <w:rsid w:val="6FD74555"/>
    <w:rsid w:val="71F47640"/>
    <w:rsid w:val="721814EF"/>
    <w:rsid w:val="72DB435C"/>
    <w:rsid w:val="733221CE"/>
    <w:rsid w:val="738D5656"/>
    <w:rsid w:val="745A4EE7"/>
    <w:rsid w:val="745E5245"/>
    <w:rsid w:val="75446D47"/>
    <w:rsid w:val="756248C1"/>
    <w:rsid w:val="758D2E68"/>
    <w:rsid w:val="769B62DC"/>
    <w:rsid w:val="77137762"/>
    <w:rsid w:val="788F00C3"/>
    <w:rsid w:val="79986B03"/>
    <w:rsid w:val="7A067F11"/>
    <w:rsid w:val="7B0D52CF"/>
    <w:rsid w:val="7B260C6B"/>
    <w:rsid w:val="7C246D74"/>
    <w:rsid w:val="7C8B294F"/>
    <w:rsid w:val="7C9E54B7"/>
    <w:rsid w:val="7D7A1B55"/>
    <w:rsid w:val="7F820039"/>
    <w:rsid w:val="FFFFC1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99"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6"/>
    <w:autoRedefine/>
    <w:qFormat/>
    <w:uiPriority w:val="99"/>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4">
    <w:name w:val="heading 2"/>
    <w:basedOn w:val="1"/>
    <w:next w:val="1"/>
    <w:link w:val="17"/>
    <w:autoRedefine/>
    <w:qFormat/>
    <w:uiPriority w:val="99"/>
    <w:pPr>
      <w:keepNext/>
      <w:keepLines/>
      <w:spacing w:before="260" w:after="260" w:line="416" w:lineRule="auto"/>
      <w:outlineLvl w:val="1"/>
    </w:pPr>
    <w:rPr>
      <w:rFonts w:ascii="Arial" w:hAnsi="Arial" w:eastAsia="黑体" w:cs="Times New Roman"/>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1"/>
    <w:autoRedefine/>
    <w:qFormat/>
    <w:uiPriority w:val="99"/>
    <w:pPr>
      <w:ind w:firstLine="420" w:firstLineChars="100"/>
    </w:pPr>
  </w:style>
  <w:style w:type="paragraph" w:styleId="5">
    <w:name w:val="Normal Indent"/>
    <w:basedOn w:val="1"/>
    <w:autoRedefine/>
    <w:qFormat/>
    <w:uiPriority w:val="99"/>
    <w:pPr>
      <w:ind w:firstLine="420" w:firstLineChars="200"/>
    </w:pPr>
  </w:style>
  <w:style w:type="paragraph" w:styleId="6">
    <w:name w:val="annotation text"/>
    <w:basedOn w:val="1"/>
    <w:autoRedefine/>
    <w:semiHidden/>
    <w:qFormat/>
    <w:uiPriority w:val="99"/>
    <w:pPr>
      <w:jc w:val="left"/>
    </w:pPr>
    <w:rPr>
      <w:rFonts w:ascii="Times New Roman" w:hAnsi="Times New Roman" w:cs="Times New Roman"/>
      <w:sz w:val="24"/>
    </w:rPr>
  </w:style>
  <w:style w:type="paragraph" w:styleId="7">
    <w:name w:val="Plain Text"/>
    <w:basedOn w:val="1"/>
    <w:link w:val="18"/>
    <w:autoRedefine/>
    <w:qFormat/>
    <w:uiPriority w:val="99"/>
    <w:rPr>
      <w:rFonts w:ascii="宋体" w:hAnsi="Courier New" w:eastAsia="宋体" w:cs="Times New Roman"/>
      <w:kern w:val="0"/>
      <w:sz w:val="20"/>
      <w:szCs w:val="21"/>
    </w:rPr>
  </w:style>
  <w:style w:type="paragraph" w:styleId="8">
    <w:name w:val="footer"/>
    <w:basedOn w:val="1"/>
    <w:link w:val="15"/>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paragraph" w:styleId="10">
    <w:name w:val="Normal (Web)"/>
    <w:basedOn w:val="1"/>
    <w:autoRedefine/>
    <w:qFormat/>
    <w:uiPriority w:val="99"/>
    <w:pPr>
      <w:widowControl/>
      <w:spacing w:before="100" w:beforeAutospacing="1" w:after="100" w:afterAutospacing="1"/>
      <w:jc w:val="left"/>
    </w:pPr>
    <w:rPr>
      <w:rFonts w:ascii="宋体" w:hAnsi="宋体" w:eastAsia="宋体" w:cs="宋体"/>
      <w:kern w:val="0"/>
      <w:sz w:val="24"/>
    </w:rPr>
  </w:style>
  <w:style w:type="character" w:customStyle="1" w:styleId="13">
    <w:name w:val="font11"/>
    <w:basedOn w:val="12"/>
    <w:autoRedefine/>
    <w:qFormat/>
    <w:uiPriority w:val="0"/>
    <w:rPr>
      <w:rFonts w:hint="eastAsia" w:ascii="宋体" w:hAnsi="宋体" w:eastAsia="宋体" w:cs="宋体"/>
      <w:color w:val="000000"/>
      <w:sz w:val="24"/>
      <w:szCs w:val="24"/>
      <w:u w:val="single"/>
    </w:rPr>
  </w:style>
  <w:style w:type="character" w:customStyle="1" w:styleId="14">
    <w:name w:val="font51"/>
    <w:basedOn w:val="12"/>
    <w:autoRedefine/>
    <w:qFormat/>
    <w:uiPriority w:val="0"/>
    <w:rPr>
      <w:rFonts w:hint="eastAsia" w:ascii="宋体" w:hAnsi="宋体" w:eastAsia="宋体" w:cs="宋体"/>
      <w:color w:val="000000"/>
      <w:sz w:val="24"/>
      <w:szCs w:val="24"/>
      <w:u w:val="none"/>
    </w:rPr>
  </w:style>
  <w:style w:type="character" w:customStyle="1" w:styleId="15">
    <w:name w:val="页脚 Char"/>
    <w:basedOn w:val="12"/>
    <w:link w:val="8"/>
    <w:autoRedefine/>
    <w:qFormat/>
    <w:uiPriority w:val="0"/>
    <w:rPr>
      <w:kern w:val="2"/>
      <w:sz w:val="18"/>
      <w:szCs w:val="18"/>
    </w:rPr>
  </w:style>
  <w:style w:type="character" w:customStyle="1" w:styleId="16">
    <w:name w:val="标题 1 Char"/>
    <w:basedOn w:val="12"/>
    <w:link w:val="3"/>
    <w:autoRedefine/>
    <w:qFormat/>
    <w:uiPriority w:val="99"/>
    <w:rPr>
      <w:rFonts w:ascii="Times New Roman" w:hAnsi="Times New Roman" w:eastAsia="宋体" w:cs="Times New Roman"/>
      <w:b/>
      <w:bCs/>
      <w:kern w:val="44"/>
      <w:sz w:val="44"/>
      <w:szCs w:val="44"/>
    </w:rPr>
  </w:style>
  <w:style w:type="character" w:customStyle="1" w:styleId="17">
    <w:name w:val="标题 2 Char"/>
    <w:basedOn w:val="12"/>
    <w:link w:val="4"/>
    <w:autoRedefine/>
    <w:qFormat/>
    <w:uiPriority w:val="99"/>
    <w:rPr>
      <w:rFonts w:ascii="Arial" w:hAnsi="Arial" w:eastAsia="黑体" w:cs="Times New Roman"/>
      <w:b/>
      <w:bCs/>
      <w:kern w:val="2"/>
      <w:sz w:val="32"/>
      <w:szCs w:val="32"/>
    </w:rPr>
  </w:style>
  <w:style w:type="character" w:customStyle="1" w:styleId="18">
    <w:name w:val="纯文本 Char"/>
    <w:basedOn w:val="12"/>
    <w:link w:val="7"/>
    <w:autoRedefine/>
    <w:qFormat/>
    <w:uiPriority w:val="99"/>
    <w:rPr>
      <w:rFonts w:ascii="宋体" w:hAnsi="Courier New" w:eastAsia="宋体" w:cs="Times New Roman"/>
      <w:szCs w:val="21"/>
    </w:rPr>
  </w:style>
  <w:style w:type="paragraph" w:styleId="19">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1133</Words>
  <Characters>1558</Characters>
  <Lines>9</Lines>
  <Paragraphs>12</Paragraphs>
  <TotalTime>0</TotalTime>
  <ScaleCrop>false</ScaleCrop>
  <LinksUpToDate>false</LinksUpToDate>
  <CharactersWithSpaces>1569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2023-07-06T09:45:00Z</dcterms:created>
  <dc:creator>Administrator</dc:creator>
  <cp:lastModifiedBy>Administrator</cp:lastModifiedBy>
  <cp:lastPrinted>2023-04-14T10:39:00Z</cp:lastPrinted>
  <dcterms:modified xsi:type="dcterms:W3CDTF">2024-09-24T06:37:27Z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C23B4A37A843422BAA24E4A0794FFCF8_13</vt:lpwstr>
  </property>
</Properties>
</file>