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8" w:rsidRDefault="00C017C8">
      <w:pPr>
        <w:pStyle w:val="a3"/>
        <w:spacing w:line="560" w:lineRule="exact"/>
      </w:pPr>
    </w:p>
    <w:p w:rsidR="00C017C8" w:rsidRDefault="00C017C8">
      <w:pPr>
        <w:pStyle w:val="a3"/>
        <w:spacing w:line="560" w:lineRule="exact"/>
      </w:pPr>
    </w:p>
    <w:p w:rsidR="00C017C8" w:rsidRDefault="004B3DE8">
      <w:pPr>
        <w:pStyle w:val="a3"/>
        <w:spacing w:line="240" w:lineRule="atLeast"/>
        <w:jc w:val="center"/>
        <w:rPr>
          <w:rFonts w:ascii="Times New Roman"/>
          <w:sz w:val="20"/>
        </w:rPr>
      </w:pPr>
      <w:r>
        <w:rPr>
          <w:noProof/>
          <w:lang w:val="en-US" w:bidi="ar-SA"/>
        </w:rPr>
        <w:drawing>
          <wp:inline distT="0" distB="0" distL="0" distR="0">
            <wp:extent cx="5188585" cy="775970"/>
            <wp:effectExtent l="0" t="0" r="0" b="5080"/>
            <wp:docPr id="5"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防城港市理工logo透明"/>
                    <pic:cNvPicPr>
                      <a:picLocks noChangeAspect="1" noChangeArrowheads="1"/>
                    </pic:cNvPicPr>
                  </pic:nvPicPr>
                  <pic:blipFill>
                    <a:blip r:embed="rId8" cstate="print"/>
                    <a:srcRect/>
                    <a:stretch>
                      <a:fillRect/>
                    </a:stretch>
                  </pic:blipFill>
                  <pic:spPr>
                    <a:xfrm>
                      <a:off x="0" y="0"/>
                      <a:ext cx="5188585" cy="775970"/>
                    </a:xfrm>
                    <a:prstGeom prst="rect">
                      <a:avLst/>
                    </a:prstGeom>
                    <a:noFill/>
                    <a:ln w="9525">
                      <a:noFill/>
                      <a:miter lim="800000"/>
                      <a:headEnd/>
                      <a:tailEnd/>
                    </a:ln>
                  </pic:spPr>
                </pic:pic>
              </a:graphicData>
            </a:graphic>
          </wp:inline>
        </w:drawing>
      </w:r>
    </w:p>
    <w:p w:rsidR="00C017C8" w:rsidRDefault="00C017C8">
      <w:pPr>
        <w:pStyle w:val="a3"/>
        <w:spacing w:before="10" w:line="560" w:lineRule="exact"/>
        <w:rPr>
          <w:rFonts w:ascii="Times New Roman"/>
          <w:sz w:val="18"/>
        </w:rPr>
      </w:pPr>
    </w:p>
    <w:p w:rsidR="00C017C8" w:rsidRDefault="00C017C8">
      <w:pPr>
        <w:spacing w:line="560" w:lineRule="exact"/>
        <w:ind w:right="1380"/>
        <w:rPr>
          <w:rFonts w:ascii="方正小标宋简体" w:eastAsia="方正小标宋简体"/>
          <w:sz w:val="44"/>
        </w:rPr>
      </w:pPr>
    </w:p>
    <w:p w:rsidR="00C017C8" w:rsidRDefault="004B3DE8">
      <w:pPr>
        <w:jc w:val="center"/>
        <w:rPr>
          <w:rFonts w:ascii="方正小标宋简体" w:eastAsia="方正小标宋简体" w:hAnsi="黑体"/>
          <w:sz w:val="96"/>
          <w:szCs w:val="96"/>
        </w:rPr>
      </w:pPr>
      <w:r>
        <w:rPr>
          <w:rFonts w:ascii="方正小标宋简体" w:eastAsia="方正小标宋简体" w:hAnsi="黑体" w:hint="eastAsia"/>
          <w:sz w:val="96"/>
          <w:szCs w:val="96"/>
        </w:rPr>
        <w:t>人才培养方案</w:t>
      </w:r>
    </w:p>
    <w:p w:rsidR="00C017C8" w:rsidRDefault="00C017C8">
      <w:pPr>
        <w:spacing w:line="560" w:lineRule="exact"/>
        <w:rPr>
          <w:rFonts w:ascii="黑体" w:eastAsia="黑体" w:hAnsi="黑体"/>
          <w:sz w:val="32"/>
          <w:szCs w:val="32"/>
        </w:rPr>
      </w:pPr>
    </w:p>
    <w:p w:rsidR="00C017C8" w:rsidRDefault="00C017C8">
      <w:pPr>
        <w:spacing w:line="560" w:lineRule="exact"/>
        <w:ind w:left="2520" w:firstLine="32"/>
        <w:rPr>
          <w:rFonts w:ascii="黑体" w:eastAsia="黑体" w:hAnsi="黑体"/>
          <w:szCs w:val="28"/>
        </w:rPr>
      </w:pPr>
    </w:p>
    <w:p w:rsidR="00C017C8" w:rsidRDefault="004B3DE8">
      <w:pPr>
        <w:spacing w:line="560" w:lineRule="exact"/>
        <w:ind w:firstLineChars="800" w:firstLine="2560"/>
        <w:rPr>
          <w:rFonts w:ascii="仿宋_GB2312" w:eastAsia="仿宋_GB2312" w:hAnsi="黑体"/>
          <w:sz w:val="32"/>
          <w:szCs w:val="32"/>
          <w:u w:val="single"/>
        </w:rPr>
      </w:pPr>
      <w:r>
        <w:rPr>
          <w:rFonts w:ascii="黑体" w:eastAsia="黑体" w:hAnsi="黑体" w:hint="eastAsia"/>
          <w:sz w:val="32"/>
          <w:szCs w:val="32"/>
        </w:rPr>
        <w:t>专业名称</w:t>
      </w:r>
      <w:r w:rsidR="00A76E05">
        <w:rPr>
          <w:rFonts w:ascii="黑体" w:eastAsia="黑体" w:hAnsi="黑体" w:hint="eastAsia"/>
          <w:sz w:val="32"/>
          <w:szCs w:val="32"/>
          <w:u w:val="single"/>
        </w:rPr>
        <w:t xml:space="preserve">  </w:t>
      </w:r>
      <w:r>
        <w:rPr>
          <w:rFonts w:ascii="黑体" w:eastAsia="黑体" w:hAnsi="黑体" w:hint="eastAsia"/>
          <w:sz w:val="32"/>
          <w:szCs w:val="32"/>
          <w:u w:val="single"/>
        </w:rPr>
        <w:t xml:space="preserve">电子信息技术      </w:t>
      </w:r>
    </w:p>
    <w:p w:rsidR="00C017C8" w:rsidRDefault="004B3DE8">
      <w:pPr>
        <w:spacing w:line="560" w:lineRule="exact"/>
        <w:ind w:firstLineChars="800" w:firstLine="2560"/>
        <w:rPr>
          <w:rFonts w:ascii="仿宋_GB2312" w:eastAsia="仿宋_GB2312" w:hAnsi="黑体"/>
          <w:sz w:val="32"/>
          <w:szCs w:val="32"/>
          <w:u w:val="single"/>
        </w:rPr>
      </w:pPr>
      <w:r>
        <w:rPr>
          <w:rFonts w:ascii="黑体" w:eastAsia="黑体" w:hAnsi="黑体" w:hint="eastAsia"/>
          <w:sz w:val="32"/>
          <w:szCs w:val="32"/>
        </w:rPr>
        <w:t>专业性质</w:t>
      </w:r>
      <w:r>
        <w:rPr>
          <w:rFonts w:ascii="仿宋_GB2312" w:eastAsia="仿宋_GB2312" w:hAnsi="黑体" w:hint="eastAsia"/>
          <w:sz w:val="32"/>
          <w:szCs w:val="32"/>
          <w:u w:val="single"/>
        </w:rPr>
        <w:t xml:space="preserve">       </w:t>
      </w:r>
      <w:r>
        <w:rPr>
          <w:rFonts w:ascii="黑体" w:eastAsia="黑体" w:hAnsi="黑体" w:hint="eastAsia"/>
          <w:sz w:val="32"/>
          <w:szCs w:val="32"/>
          <w:u w:val="single"/>
        </w:rPr>
        <w:t xml:space="preserve">中职    </w:t>
      </w:r>
      <w:r>
        <w:rPr>
          <w:rFonts w:ascii="仿宋_GB2312" w:eastAsia="仿宋_GB2312" w:hAnsi="黑体" w:hint="eastAsia"/>
          <w:sz w:val="32"/>
          <w:szCs w:val="32"/>
          <w:u w:val="single"/>
        </w:rPr>
        <w:t xml:space="preserve">    </w:t>
      </w:r>
    </w:p>
    <w:p w:rsidR="00C017C8" w:rsidRDefault="004B3DE8">
      <w:pPr>
        <w:spacing w:line="560" w:lineRule="exact"/>
        <w:ind w:firstLineChars="800" w:firstLine="2560"/>
        <w:rPr>
          <w:rFonts w:ascii="仿宋_GB2312" w:eastAsia="仿宋_GB2312" w:hAnsi="黑体"/>
          <w:sz w:val="32"/>
          <w:szCs w:val="32"/>
          <w:u w:val="single"/>
        </w:rPr>
      </w:pPr>
      <w:r>
        <w:rPr>
          <w:rFonts w:ascii="黑体" w:eastAsia="黑体" w:hAnsi="黑体" w:hint="eastAsia"/>
          <w:sz w:val="32"/>
          <w:szCs w:val="32"/>
        </w:rPr>
        <w:t>专业类别</w:t>
      </w:r>
      <w:r>
        <w:rPr>
          <w:rFonts w:ascii="仿宋_GB2312" w:eastAsia="仿宋_GB2312" w:hAnsi="黑体" w:hint="eastAsia"/>
          <w:sz w:val="32"/>
          <w:szCs w:val="32"/>
          <w:u w:val="single"/>
        </w:rPr>
        <w:t xml:space="preserve">    </w:t>
      </w:r>
      <w:r>
        <w:rPr>
          <w:rFonts w:ascii="黑体" w:eastAsia="黑体" w:hAnsi="黑体" w:hint="eastAsia"/>
          <w:sz w:val="32"/>
          <w:szCs w:val="32"/>
          <w:u w:val="single"/>
        </w:rPr>
        <w:t>电子信息类</w:t>
      </w:r>
      <w:r>
        <w:rPr>
          <w:rFonts w:ascii="仿宋_GB2312" w:eastAsia="仿宋_GB2312" w:hAnsi="黑体" w:hint="eastAsia"/>
          <w:sz w:val="32"/>
          <w:szCs w:val="32"/>
          <w:u w:val="single"/>
        </w:rPr>
        <w:t xml:space="preserve">     </w:t>
      </w:r>
    </w:p>
    <w:p w:rsidR="00C017C8" w:rsidRDefault="004B3DE8">
      <w:pPr>
        <w:spacing w:line="560" w:lineRule="exact"/>
        <w:ind w:firstLineChars="800" w:firstLine="2560"/>
        <w:rPr>
          <w:rFonts w:ascii="宋体" w:eastAsia="黑体" w:hAnsi="宋体"/>
          <w:sz w:val="32"/>
          <w:szCs w:val="32"/>
        </w:rPr>
      </w:pPr>
      <w:r>
        <w:rPr>
          <w:rFonts w:ascii="黑体" w:eastAsia="黑体" w:hAnsi="黑体" w:hint="eastAsia"/>
          <w:sz w:val="32"/>
          <w:szCs w:val="32"/>
        </w:rPr>
        <w:t>专业代码</w:t>
      </w:r>
      <w:r>
        <w:rPr>
          <w:rFonts w:ascii="仿宋_GB2312" w:eastAsia="仿宋_GB2312" w:hAnsi="黑体" w:hint="eastAsia"/>
          <w:sz w:val="32"/>
          <w:szCs w:val="32"/>
          <w:u w:val="single"/>
        </w:rPr>
        <w:t xml:space="preserve">     </w:t>
      </w:r>
      <w:r>
        <w:rPr>
          <w:rFonts w:ascii="黑体" w:eastAsia="黑体" w:hAnsi="黑体" w:hint="eastAsia"/>
          <w:sz w:val="32"/>
          <w:szCs w:val="32"/>
          <w:u w:val="single"/>
        </w:rPr>
        <w:t xml:space="preserve">710101  </w:t>
      </w:r>
      <w:r>
        <w:rPr>
          <w:rFonts w:ascii="仿宋_GB2312" w:eastAsia="仿宋_GB2312" w:hAnsi="黑体" w:hint="eastAsia"/>
          <w:sz w:val="32"/>
          <w:szCs w:val="32"/>
          <w:u w:val="single"/>
        </w:rPr>
        <w:t xml:space="preserve"> </w:t>
      </w:r>
      <w:r>
        <w:rPr>
          <w:rFonts w:ascii="黑体" w:eastAsia="黑体" w:hAnsi="黑体" w:hint="eastAsia"/>
          <w:sz w:val="32"/>
          <w:szCs w:val="32"/>
          <w:u w:val="single"/>
        </w:rPr>
        <w:t xml:space="preserve">     </w:t>
      </w:r>
    </w:p>
    <w:p w:rsidR="00C017C8" w:rsidRDefault="004B3DE8">
      <w:pPr>
        <w:spacing w:line="560" w:lineRule="exact"/>
        <w:ind w:firstLineChars="800" w:firstLine="2560"/>
        <w:rPr>
          <w:rFonts w:ascii="仿宋_GB2312" w:eastAsia="仿宋_GB2312" w:hAnsi="黑体"/>
          <w:sz w:val="32"/>
          <w:szCs w:val="32"/>
          <w:u w:val="single"/>
        </w:rPr>
      </w:pPr>
      <w:r>
        <w:rPr>
          <w:rFonts w:ascii="黑体" w:eastAsia="黑体" w:hAnsi="黑体" w:hint="eastAsia"/>
          <w:sz w:val="32"/>
          <w:szCs w:val="32"/>
        </w:rPr>
        <w:t>基本学制</w:t>
      </w:r>
      <w:r>
        <w:rPr>
          <w:rFonts w:ascii="仿宋_GB2312" w:eastAsia="仿宋_GB2312" w:hAnsi="黑体" w:hint="eastAsia"/>
          <w:sz w:val="32"/>
          <w:szCs w:val="32"/>
          <w:u w:val="single"/>
        </w:rPr>
        <w:t xml:space="preserve">       </w:t>
      </w:r>
      <w:r>
        <w:rPr>
          <w:rFonts w:ascii="黑体" w:eastAsia="黑体" w:hAnsi="黑体" w:hint="eastAsia"/>
          <w:sz w:val="32"/>
          <w:szCs w:val="32"/>
          <w:u w:val="single"/>
        </w:rPr>
        <w:t>三年</w:t>
      </w:r>
      <w:r>
        <w:rPr>
          <w:rFonts w:ascii="仿宋_GB2312" w:eastAsia="仿宋_GB2312" w:hAnsi="黑体" w:hint="eastAsia"/>
          <w:sz w:val="32"/>
          <w:szCs w:val="32"/>
          <w:u w:val="single"/>
        </w:rPr>
        <w:t xml:space="preserve">        </w:t>
      </w:r>
    </w:p>
    <w:p w:rsidR="00C017C8" w:rsidRDefault="004B3DE8">
      <w:pPr>
        <w:spacing w:line="560" w:lineRule="exact"/>
        <w:ind w:firstLineChars="800" w:firstLine="2560"/>
        <w:rPr>
          <w:rFonts w:ascii="仿宋_GB2312" w:eastAsia="仿宋_GB2312" w:hAnsi="黑体"/>
          <w:sz w:val="32"/>
          <w:szCs w:val="32"/>
        </w:rPr>
      </w:pPr>
      <w:r>
        <w:rPr>
          <w:rFonts w:ascii="黑体" w:eastAsia="黑体" w:hAnsi="黑体" w:hint="eastAsia"/>
          <w:sz w:val="32"/>
          <w:szCs w:val="32"/>
        </w:rPr>
        <w:t>招生对象</w:t>
      </w:r>
      <w:r>
        <w:rPr>
          <w:rFonts w:ascii="仿宋_GB2312" w:eastAsia="仿宋_GB2312" w:hAnsi="黑体" w:hint="eastAsia"/>
          <w:sz w:val="32"/>
          <w:szCs w:val="32"/>
          <w:u w:val="single"/>
        </w:rPr>
        <w:t xml:space="preserve">    </w:t>
      </w:r>
      <w:r>
        <w:rPr>
          <w:rFonts w:ascii="黑体" w:eastAsia="黑体" w:hAnsi="黑体" w:hint="eastAsia"/>
          <w:sz w:val="32"/>
          <w:szCs w:val="32"/>
          <w:u w:val="single"/>
        </w:rPr>
        <w:t>初中毕业生</w:t>
      </w:r>
      <w:r>
        <w:rPr>
          <w:rFonts w:ascii="仿宋_GB2312" w:eastAsia="仿宋_GB2312" w:hAnsi="黑体" w:hint="eastAsia"/>
          <w:sz w:val="32"/>
          <w:szCs w:val="32"/>
          <w:u w:val="single"/>
        </w:rPr>
        <w:t xml:space="preserve">     </w:t>
      </w:r>
    </w:p>
    <w:p w:rsidR="00C017C8" w:rsidRDefault="00C017C8">
      <w:pPr>
        <w:spacing w:line="560" w:lineRule="exact"/>
        <w:rPr>
          <w:rFonts w:ascii="仿宋_GB2312" w:eastAsia="仿宋_GB2312" w:hAnsi="黑体"/>
          <w:sz w:val="32"/>
          <w:szCs w:val="32"/>
        </w:rPr>
      </w:pPr>
    </w:p>
    <w:p w:rsidR="00C017C8" w:rsidRDefault="00C017C8">
      <w:pPr>
        <w:spacing w:line="560" w:lineRule="exact"/>
        <w:rPr>
          <w:rFonts w:ascii="仿宋_GB2312" w:eastAsia="仿宋_GB2312" w:hAnsi="黑体"/>
          <w:sz w:val="32"/>
          <w:szCs w:val="32"/>
        </w:rPr>
      </w:pPr>
    </w:p>
    <w:p w:rsidR="00C017C8" w:rsidRDefault="004B3DE8">
      <w:pPr>
        <w:spacing w:line="560" w:lineRule="exact"/>
        <w:ind w:left="1329" w:right="1380"/>
        <w:jc w:val="center"/>
        <w:rPr>
          <w:rFonts w:ascii="黑体" w:eastAsia="黑体" w:hAnsi="黑体"/>
          <w:sz w:val="32"/>
          <w:szCs w:val="32"/>
        </w:rPr>
      </w:pPr>
      <w:r>
        <w:rPr>
          <w:rFonts w:ascii="黑体" w:eastAsia="黑体" w:hAnsi="黑体" w:hint="eastAsia"/>
          <w:sz w:val="32"/>
          <w:szCs w:val="32"/>
        </w:rPr>
        <w:t>防城港市理工职业学校</w:t>
      </w:r>
    </w:p>
    <w:p w:rsidR="00C017C8" w:rsidRDefault="004B3DE8">
      <w:pPr>
        <w:spacing w:line="560" w:lineRule="exact"/>
        <w:jc w:val="center"/>
        <w:rPr>
          <w:rFonts w:ascii="仿宋_GB2312" w:eastAsia="仿宋_GB2312" w:hAnsi="黑体"/>
          <w:sz w:val="44"/>
          <w:szCs w:val="44"/>
        </w:rPr>
      </w:pPr>
      <w:r>
        <w:rPr>
          <w:rFonts w:ascii="黑体" w:eastAsia="黑体" w:hAnsi="黑体" w:hint="eastAsia"/>
          <w:sz w:val="32"/>
          <w:szCs w:val="32"/>
        </w:rPr>
        <w:t>二○二二年一月</w:t>
      </w:r>
    </w:p>
    <w:p w:rsidR="00C017C8" w:rsidRDefault="00C017C8">
      <w:pPr>
        <w:jc w:val="center"/>
        <w:rPr>
          <w:rFonts w:ascii="黑体" w:eastAsia="黑体" w:hAnsi="黑体" w:cs="黑体"/>
          <w:sz w:val="32"/>
          <w:szCs w:val="32"/>
        </w:rPr>
      </w:pPr>
      <w:bookmarkStart w:id="0" w:name="_Toc29522"/>
    </w:p>
    <w:p w:rsidR="00C017C8" w:rsidRDefault="00C017C8">
      <w:pPr>
        <w:jc w:val="center"/>
        <w:rPr>
          <w:rFonts w:ascii="黑体" w:eastAsia="黑体" w:hAnsi="黑体" w:cs="黑体"/>
          <w:sz w:val="32"/>
          <w:szCs w:val="32"/>
        </w:rPr>
      </w:pPr>
    </w:p>
    <w:sdt>
      <w:sdtPr>
        <w:rPr>
          <w:rFonts w:ascii="黑体" w:eastAsia="黑体" w:hAnsi="黑体" w:cs="黑体" w:hint="eastAsia"/>
          <w:sz w:val="32"/>
          <w:szCs w:val="32"/>
        </w:rPr>
        <w:id w:val="147482852"/>
        <w:docPartObj>
          <w:docPartGallery w:val="Table of Contents"/>
          <w:docPartUnique/>
        </w:docPartObj>
      </w:sdtPr>
      <w:sdtContent>
        <w:p w:rsidR="00C017C8" w:rsidRDefault="004B3DE8">
          <w:pPr>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目 录</w:t>
          </w:r>
        </w:p>
        <w:p w:rsidR="00C017C8" w:rsidRDefault="00CA10D8">
          <w:pPr>
            <w:pStyle w:val="10"/>
            <w:tabs>
              <w:tab w:val="right" w:leader="dot" w:pos="8789"/>
            </w:tabs>
            <w:rPr>
              <w:rFonts w:ascii="黑体" w:eastAsia="黑体" w:hAnsi="黑体" w:cs="黑体"/>
              <w:noProof/>
              <w:sz w:val="28"/>
              <w:szCs w:val="28"/>
            </w:rPr>
          </w:pPr>
          <w:r w:rsidRPr="00CA10D8">
            <w:rPr>
              <w:rFonts w:ascii="黑体" w:eastAsia="黑体" w:hAnsi="黑体" w:cs="黑体" w:hint="eastAsia"/>
              <w:sz w:val="28"/>
              <w:szCs w:val="28"/>
            </w:rPr>
            <w:fldChar w:fldCharType="begin"/>
          </w:r>
          <w:r w:rsidR="004B3DE8">
            <w:rPr>
              <w:rFonts w:ascii="黑体" w:eastAsia="黑体" w:hAnsi="黑体" w:cs="黑体" w:hint="eastAsia"/>
              <w:sz w:val="28"/>
              <w:szCs w:val="28"/>
            </w:rPr>
            <w:instrText xml:space="preserve">TOC \o "1-1" \h \u </w:instrText>
          </w:r>
          <w:r w:rsidRPr="00CA10D8">
            <w:rPr>
              <w:rFonts w:ascii="黑体" w:eastAsia="黑体" w:hAnsi="黑体" w:cs="黑体" w:hint="eastAsia"/>
              <w:sz w:val="28"/>
              <w:szCs w:val="28"/>
            </w:rPr>
            <w:fldChar w:fldCharType="separate"/>
          </w:r>
          <w:hyperlink w:anchor="_Toc16354" w:history="1">
            <w:r w:rsidR="004B3DE8">
              <w:rPr>
                <w:rFonts w:ascii="黑体" w:eastAsia="黑体" w:hAnsi="黑体" w:cs="黑体" w:hint="eastAsia"/>
                <w:noProof/>
                <w:sz w:val="28"/>
                <w:szCs w:val="28"/>
              </w:rPr>
              <w:t>一、专业名称与专业代码</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_Toc16354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8955" w:history="1">
            <w:r w:rsidR="004B3DE8">
              <w:rPr>
                <w:rFonts w:ascii="黑体" w:eastAsia="黑体" w:hAnsi="黑体" w:cs="黑体" w:hint="eastAsia"/>
                <w:noProof/>
                <w:sz w:val="28"/>
                <w:szCs w:val="28"/>
              </w:rPr>
              <w:t>二、入学要求</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_Toc8955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6901" w:history="1">
            <w:r w:rsidR="004B3DE8">
              <w:rPr>
                <w:rFonts w:ascii="黑体" w:eastAsia="黑体" w:hAnsi="黑体" w:cs="黑体" w:hint="eastAsia"/>
                <w:noProof/>
                <w:sz w:val="28"/>
                <w:szCs w:val="28"/>
              </w:rPr>
              <w:t>三、修业年限</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_Toc6901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642" w:history="1">
            <w:r w:rsidR="004B3DE8">
              <w:rPr>
                <w:rFonts w:ascii="黑体" w:eastAsia="黑体" w:hAnsi="黑体" w:cs="黑体" w:hint="eastAsia"/>
                <w:noProof/>
                <w:sz w:val="28"/>
                <w:szCs w:val="28"/>
              </w:rPr>
              <w:t>四、职业面向</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_Toc1642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25680" w:history="1">
            <w:r w:rsidR="004B3DE8">
              <w:rPr>
                <w:rFonts w:ascii="黑体" w:eastAsia="黑体" w:hAnsi="黑体" w:cs="黑体" w:hint="eastAsia"/>
                <w:bCs/>
                <w:noProof/>
                <w:sz w:val="28"/>
                <w:szCs w:val="28"/>
              </w:rPr>
              <w:t>五、培养目标与培养规格</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_Toc25680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23167" w:history="1">
            <w:r w:rsidR="004B3DE8">
              <w:rPr>
                <w:rFonts w:ascii="黑体" w:eastAsia="黑体" w:hAnsi="黑体" w:cs="黑体" w:hint="eastAsia"/>
                <w:noProof/>
                <w:sz w:val="28"/>
                <w:szCs w:val="28"/>
              </w:rPr>
              <w:t>（一）培养目标</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_Toc23167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3883" w:history="1">
            <w:r w:rsidR="004B3DE8">
              <w:rPr>
                <w:rFonts w:ascii="黑体" w:eastAsia="黑体" w:hAnsi="黑体" w:cs="黑体" w:hint="eastAsia"/>
                <w:noProof/>
                <w:sz w:val="28"/>
                <w:szCs w:val="28"/>
              </w:rPr>
              <w:t>（二）培养规格</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_Toc13883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24159" w:history="1">
            <w:r w:rsidR="004B3DE8">
              <w:rPr>
                <w:rFonts w:ascii="黑体" w:eastAsia="黑体" w:hAnsi="黑体" w:cs="黑体" w:hint="eastAsia"/>
                <w:bCs/>
                <w:noProof/>
                <w:sz w:val="28"/>
                <w:szCs w:val="28"/>
              </w:rPr>
              <w:t>六、课程设置及要求</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_Toc24159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6</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4443" w:history="1">
            <w:r w:rsidR="004B3DE8">
              <w:rPr>
                <w:rFonts w:ascii="黑体" w:eastAsia="黑体" w:hAnsi="黑体" w:cs="黑体" w:hint="eastAsia"/>
                <w:bCs/>
                <w:noProof/>
                <w:sz w:val="28"/>
                <w:szCs w:val="28"/>
              </w:rPr>
              <w:t>七、教学安排与总体安排</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_Toc4443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15</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7652" w:history="1">
            <w:r w:rsidR="004B3DE8">
              <w:rPr>
                <w:rFonts w:ascii="黑体" w:eastAsia="黑体" w:hAnsi="黑体" w:cs="黑体" w:hint="eastAsia"/>
                <w:bCs/>
                <w:noProof/>
                <w:sz w:val="28"/>
                <w:szCs w:val="28"/>
                <w:lang w:val="zh-CN" w:bidi="zh-CN"/>
              </w:rPr>
              <w:t>（一） 基本要求</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_Toc7652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15</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20671" w:history="1">
            <w:r w:rsidR="004B3DE8">
              <w:rPr>
                <w:rFonts w:ascii="黑体" w:eastAsia="黑体" w:hAnsi="黑体" w:cs="黑体" w:hint="eastAsia"/>
                <w:noProof/>
                <w:sz w:val="28"/>
                <w:szCs w:val="28"/>
              </w:rPr>
              <w:t>（二）教学安排建议</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_Toc20671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15</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5113" w:history="1">
            <w:r w:rsidR="004B3DE8">
              <w:rPr>
                <w:rFonts w:ascii="黑体" w:eastAsia="黑体" w:hAnsi="黑体" w:cs="黑体" w:hint="eastAsia"/>
                <w:noProof/>
                <w:sz w:val="28"/>
                <w:szCs w:val="28"/>
              </w:rPr>
              <w:t>八、实施保障</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_Toc5113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18</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8270" w:history="1">
            <w:r w:rsidR="004B3DE8">
              <w:rPr>
                <w:rFonts w:ascii="黑体" w:eastAsia="黑体" w:hAnsi="黑体" w:cs="黑体" w:hint="eastAsia"/>
                <w:noProof/>
                <w:sz w:val="28"/>
                <w:szCs w:val="28"/>
              </w:rPr>
              <w:t>（一）师资队伍</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_Toc18270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18</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7572" w:history="1">
            <w:r w:rsidR="004B3DE8">
              <w:rPr>
                <w:rFonts w:ascii="黑体" w:eastAsia="黑体" w:hAnsi="黑体" w:cs="黑体" w:hint="eastAsia"/>
                <w:noProof/>
                <w:sz w:val="28"/>
                <w:szCs w:val="28"/>
              </w:rPr>
              <w:t>（二）教学设施</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_Toc17572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21</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6755" w:history="1">
            <w:r w:rsidR="004B3DE8">
              <w:rPr>
                <w:rFonts w:ascii="黑体" w:eastAsia="黑体" w:hAnsi="黑体" w:cs="黑体" w:hint="eastAsia"/>
                <w:noProof/>
                <w:sz w:val="28"/>
                <w:szCs w:val="28"/>
              </w:rPr>
              <w:t>（三）教学资源</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_Toc6755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21</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3469" w:history="1">
            <w:r w:rsidR="004B3DE8">
              <w:rPr>
                <w:rFonts w:ascii="黑体" w:eastAsia="黑体" w:hAnsi="黑体" w:cs="黑体" w:hint="eastAsia"/>
                <w:noProof/>
                <w:sz w:val="28"/>
                <w:szCs w:val="28"/>
              </w:rPr>
              <w:t>（四）教学方法</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_Toc13469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21</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8173" w:history="1">
            <w:r w:rsidR="004B3DE8">
              <w:rPr>
                <w:rFonts w:ascii="黑体" w:eastAsia="黑体" w:hAnsi="黑体" w:cs="黑体" w:hint="eastAsia"/>
                <w:noProof/>
                <w:sz w:val="28"/>
                <w:szCs w:val="28"/>
              </w:rPr>
              <w:t>（五）学习评价</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_Toc18173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22</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4707" w:history="1">
            <w:r w:rsidR="004B3DE8">
              <w:rPr>
                <w:rFonts w:ascii="黑体" w:eastAsia="黑体" w:hAnsi="黑体" w:cs="黑体" w:hint="eastAsia"/>
                <w:noProof/>
                <w:sz w:val="28"/>
                <w:szCs w:val="28"/>
              </w:rPr>
              <w:t>（六）质量管理</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_Toc4707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23</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30606" w:history="1">
            <w:r w:rsidR="004B3DE8">
              <w:rPr>
                <w:rFonts w:ascii="黑体" w:eastAsia="黑体" w:hAnsi="黑体" w:cs="黑体" w:hint="eastAsia"/>
                <w:bCs/>
                <w:noProof/>
                <w:sz w:val="28"/>
                <w:szCs w:val="28"/>
              </w:rPr>
              <w:t>九、毕业要求</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_Toc30606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24</w:t>
            </w:r>
            <w:r>
              <w:rPr>
                <w:rFonts w:ascii="黑体" w:eastAsia="黑体" w:hAnsi="黑体" w:cs="黑体" w:hint="eastAsia"/>
                <w:noProof/>
                <w:sz w:val="28"/>
                <w:szCs w:val="28"/>
              </w:rPr>
              <w:fldChar w:fldCharType="end"/>
            </w:r>
          </w:hyperlink>
        </w:p>
        <w:p w:rsidR="00C017C8" w:rsidRDefault="00CA10D8">
          <w:pPr>
            <w:pStyle w:val="10"/>
            <w:tabs>
              <w:tab w:val="right" w:leader="dot" w:pos="8789"/>
            </w:tabs>
            <w:rPr>
              <w:rFonts w:ascii="黑体" w:eastAsia="黑体" w:hAnsi="黑体" w:cs="黑体"/>
              <w:noProof/>
              <w:sz w:val="28"/>
              <w:szCs w:val="28"/>
            </w:rPr>
          </w:pPr>
          <w:hyperlink w:anchor="_Toc17706" w:history="1">
            <w:r w:rsidR="004B3DE8">
              <w:rPr>
                <w:rFonts w:ascii="黑体" w:eastAsia="黑体" w:hAnsi="黑体" w:cs="黑体" w:hint="eastAsia"/>
                <w:bCs/>
                <w:noProof/>
                <w:sz w:val="28"/>
                <w:szCs w:val="28"/>
              </w:rPr>
              <w:t>十、 附录</w:t>
            </w:r>
            <w:r w:rsidR="004B3DE8">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4B3DE8">
              <w:rPr>
                <w:rFonts w:ascii="黑体" w:eastAsia="黑体" w:hAnsi="黑体" w:cs="黑体" w:hint="eastAsia"/>
                <w:noProof/>
                <w:sz w:val="28"/>
                <w:szCs w:val="28"/>
              </w:rPr>
              <w:instrText xml:space="preserve"> PAGEREF _Toc17706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472F3D">
              <w:rPr>
                <w:rFonts w:ascii="黑体" w:eastAsia="黑体" w:hAnsi="黑体" w:cs="黑体"/>
                <w:noProof/>
                <w:sz w:val="28"/>
                <w:szCs w:val="28"/>
              </w:rPr>
              <w:t>24</w:t>
            </w:r>
            <w:r>
              <w:rPr>
                <w:rFonts w:ascii="黑体" w:eastAsia="黑体" w:hAnsi="黑体" w:cs="黑体" w:hint="eastAsia"/>
                <w:noProof/>
                <w:sz w:val="28"/>
                <w:szCs w:val="28"/>
              </w:rPr>
              <w:fldChar w:fldCharType="end"/>
            </w:r>
          </w:hyperlink>
        </w:p>
        <w:p w:rsidR="00C017C8" w:rsidRDefault="00CA10D8">
          <w:pPr>
            <w:sectPr w:rsidR="00C017C8">
              <w:footerReference w:type="default" r:id="rId9"/>
              <w:pgSz w:w="11850" w:h="16783"/>
              <w:pgMar w:top="2154" w:right="1474" w:bottom="2098" w:left="1587" w:header="0" w:footer="1043" w:gutter="0"/>
              <w:cols w:space="0"/>
            </w:sectPr>
          </w:pPr>
          <w:r>
            <w:rPr>
              <w:rFonts w:ascii="黑体" w:eastAsia="黑体" w:hAnsi="黑体" w:cs="黑体" w:hint="eastAsia"/>
              <w:sz w:val="28"/>
              <w:szCs w:val="28"/>
            </w:rPr>
            <w:fldChar w:fldCharType="end"/>
          </w:r>
        </w:p>
        <w:bookmarkStart w:id="1" w:name="_GoBack" w:displacedByCustomXml="next"/>
        <w:bookmarkEnd w:id="1" w:displacedByCustomXml="next"/>
      </w:sdtContent>
    </w:sdt>
    <w:p w:rsidR="00C017C8" w:rsidRDefault="00C017C8"/>
    <w:p w:rsidR="00C017C8" w:rsidRDefault="004B3DE8">
      <w:pPr>
        <w:pStyle w:val="2"/>
        <w:spacing w:line="560" w:lineRule="exact"/>
        <w:ind w:firstLine="640"/>
        <w:rPr>
          <w:sz w:val="32"/>
        </w:rPr>
      </w:pPr>
      <w:bookmarkStart w:id="2" w:name="_Toc16354"/>
      <w:r>
        <w:rPr>
          <w:rFonts w:hint="eastAsia"/>
          <w:sz w:val="32"/>
        </w:rPr>
        <w:t>一、专业名称与专业代码</w:t>
      </w:r>
      <w:bookmarkEnd w:id="0"/>
      <w:bookmarkEnd w:id="2"/>
    </w:p>
    <w:p w:rsidR="00C017C8" w:rsidRDefault="00A76E05">
      <w:pPr>
        <w:pStyle w:val="a3"/>
        <w:spacing w:line="560" w:lineRule="exact"/>
        <w:ind w:left="560"/>
        <w:rPr>
          <w:rFonts w:ascii="仿宋_GB2312" w:eastAsia="仿宋_GB2312" w:hAnsi="仿宋_GB2312" w:cs="仿宋_GB2312"/>
          <w:sz w:val="32"/>
          <w:szCs w:val="32"/>
          <w:lang w:val="en-US" w:bidi="ar-SA"/>
        </w:rPr>
      </w:pPr>
      <w:r>
        <w:rPr>
          <w:rFonts w:ascii="仿宋_GB2312" w:eastAsia="仿宋_GB2312" w:hAnsi="仿宋_GB2312" w:cs="仿宋_GB2312" w:hint="eastAsia"/>
          <w:sz w:val="32"/>
          <w:szCs w:val="32"/>
        </w:rPr>
        <w:t>专业名称：电子信息技术</w:t>
      </w:r>
    </w:p>
    <w:p w:rsidR="00C017C8" w:rsidRDefault="004B3DE8">
      <w:pPr>
        <w:pStyle w:val="2"/>
        <w:spacing w:line="560" w:lineRule="exact"/>
        <w:ind w:firstLine="640"/>
        <w:rPr>
          <w:rFonts w:ascii="仿宋_GB2312" w:eastAsia="仿宋_GB2312" w:hAnsi="仿宋_GB2312" w:cs="仿宋_GB2312"/>
          <w:sz w:val="32"/>
        </w:rPr>
      </w:pPr>
      <w:r>
        <w:rPr>
          <w:rFonts w:ascii="仿宋_GB2312" w:eastAsia="仿宋_GB2312" w:hAnsi="仿宋_GB2312" w:cs="仿宋_GB2312" w:hint="eastAsia"/>
          <w:sz w:val="32"/>
        </w:rPr>
        <w:t>专业代码：710101</w:t>
      </w:r>
    </w:p>
    <w:p w:rsidR="00C017C8" w:rsidRDefault="004B3DE8">
      <w:pPr>
        <w:pStyle w:val="2"/>
        <w:spacing w:line="560" w:lineRule="exact"/>
        <w:ind w:firstLine="640"/>
        <w:rPr>
          <w:sz w:val="32"/>
        </w:rPr>
      </w:pPr>
      <w:bookmarkStart w:id="3" w:name="_Toc16316_WPSOffice_Level1"/>
      <w:bookmarkStart w:id="4" w:name="_Toc18646"/>
      <w:bookmarkStart w:id="5" w:name="_Toc8955"/>
      <w:r>
        <w:rPr>
          <w:rFonts w:hint="eastAsia"/>
          <w:sz w:val="32"/>
        </w:rPr>
        <w:t>二、</w:t>
      </w:r>
      <w:bookmarkEnd w:id="3"/>
      <w:r>
        <w:rPr>
          <w:rFonts w:hint="eastAsia"/>
          <w:sz w:val="32"/>
        </w:rPr>
        <w:t>入</w:t>
      </w:r>
      <w:r>
        <w:rPr>
          <w:sz w:val="32"/>
        </w:rPr>
        <w:t>学要求</w:t>
      </w:r>
      <w:bookmarkEnd w:id="4"/>
      <w:bookmarkEnd w:id="5"/>
    </w:p>
    <w:p w:rsidR="00C017C8" w:rsidRDefault="004B3DE8">
      <w:pPr>
        <w:spacing w:line="560" w:lineRule="exact"/>
        <w:ind w:firstLineChars="200" w:firstLine="640"/>
        <w:jc w:val="left"/>
      </w:pPr>
      <w:r>
        <w:rPr>
          <w:rFonts w:ascii="仿宋_GB2312" w:eastAsia="仿宋_GB2312" w:hAnsi="仿宋_GB2312" w:cs="仿宋_GB2312" w:hint="eastAsia"/>
          <w:sz w:val="32"/>
          <w:szCs w:val="32"/>
          <w:lang w:val="zh-CN" w:bidi="zh-CN"/>
        </w:rPr>
        <w:t>初中毕业生或具同等学历者</w:t>
      </w:r>
      <w:bookmarkStart w:id="6" w:name="_Toc25745"/>
      <w:bookmarkStart w:id="7" w:name="_Toc72_WPSOffice_Level1"/>
    </w:p>
    <w:p w:rsidR="00C017C8" w:rsidRDefault="004B3DE8">
      <w:pPr>
        <w:pStyle w:val="2"/>
        <w:spacing w:line="560" w:lineRule="exact"/>
        <w:ind w:firstLine="640"/>
        <w:rPr>
          <w:sz w:val="32"/>
        </w:rPr>
      </w:pPr>
      <w:bookmarkStart w:id="8" w:name="_Toc6901"/>
      <w:r>
        <w:rPr>
          <w:rFonts w:hint="eastAsia"/>
          <w:sz w:val="32"/>
        </w:rPr>
        <w:t>三、</w:t>
      </w:r>
      <w:bookmarkEnd w:id="6"/>
      <w:bookmarkEnd w:id="7"/>
      <w:r>
        <w:rPr>
          <w:rFonts w:hint="eastAsia"/>
          <w:sz w:val="32"/>
        </w:rPr>
        <w:t>修业年限</w:t>
      </w:r>
      <w:bookmarkEnd w:id="8"/>
    </w:p>
    <w:p w:rsidR="00C017C8" w:rsidRPr="00A76E05" w:rsidRDefault="004B3DE8">
      <w:pPr>
        <w:spacing w:line="560" w:lineRule="exact"/>
        <w:ind w:firstLineChars="200" w:firstLine="560"/>
        <w:jc w:val="left"/>
        <w:rPr>
          <w:rFonts w:ascii="仿宋" w:eastAsia="仿宋" w:hAnsi="仿宋"/>
        </w:rPr>
      </w:pPr>
      <w:bookmarkStart w:id="9" w:name="_Toc10942_WPSOffice_Level1"/>
      <w:r w:rsidRPr="00A76E05">
        <w:rPr>
          <w:rFonts w:ascii="仿宋" w:eastAsia="仿宋" w:hAnsi="仿宋" w:hint="eastAsia"/>
          <w:sz w:val="28"/>
          <w:szCs w:val="28"/>
        </w:rPr>
        <w:t>三年</w:t>
      </w:r>
      <w:bookmarkStart w:id="10" w:name="_Toc17659"/>
    </w:p>
    <w:p w:rsidR="00C017C8" w:rsidRDefault="004B3DE8">
      <w:pPr>
        <w:pStyle w:val="2"/>
        <w:spacing w:line="560" w:lineRule="exact"/>
        <w:ind w:firstLine="640"/>
        <w:rPr>
          <w:rFonts w:ascii="仿宋_GB2312" w:eastAsia="仿宋_GB2312" w:hAnsi="仿宋_GB2312" w:cs="仿宋_GB2312"/>
          <w:sz w:val="32"/>
          <w:lang w:val="zh-CN" w:bidi="zh-CN"/>
        </w:rPr>
      </w:pPr>
      <w:bookmarkStart w:id="11" w:name="_Toc1642"/>
      <w:r>
        <w:rPr>
          <w:rFonts w:hint="eastAsia"/>
          <w:sz w:val="32"/>
        </w:rPr>
        <w:t>四、职业面向</w:t>
      </w:r>
      <w:bookmarkEnd w:id="9"/>
      <w:bookmarkEnd w:id="10"/>
      <w:bookmarkEnd w:id="11"/>
    </w:p>
    <w:p w:rsidR="00C017C8" w:rsidRPr="00A76E05" w:rsidRDefault="004B3DE8" w:rsidP="00A76E05">
      <w:pPr>
        <w:spacing w:line="560" w:lineRule="exact"/>
        <w:ind w:firstLineChars="200" w:firstLine="643"/>
        <w:jc w:val="left"/>
        <w:rPr>
          <w:rFonts w:ascii="楷体_GB2312" w:eastAsia="楷体_GB2312" w:hAnsi="楷体_GB2312" w:cs="楷体_GB2312"/>
          <w:b/>
          <w:sz w:val="32"/>
          <w:szCs w:val="32"/>
          <w:lang w:val="zh-CN" w:bidi="zh-CN"/>
        </w:rPr>
      </w:pPr>
      <w:r w:rsidRPr="00A76E05">
        <w:rPr>
          <w:rFonts w:ascii="楷体_GB2312" w:eastAsia="楷体_GB2312" w:hAnsi="楷体_GB2312" w:cs="楷体_GB2312" w:hint="eastAsia"/>
          <w:b/>
          <w:sz w:val="32"/>
          <w:szCs w:val="32"/>
          <w:lang w:val="zh-CN" w:bidi="zh-CN"/>
        </w:rPr>
        <w:t>（一）职业面向</w:t>
      </w:r>
    </w:p>
    <w:tbl>
      <w:tblPr>
        <w:tblW w:w="82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060"/>
        <w:gridCol w:w="2596"/>
      </w:tblGrid>
      <w:tr w:rsidR="00C017C8">
        <w:trPr>
          <w:trHeight w:val="798"/>
        </w:trPr>
        <w:tc>
          <w:tcPr>
            <w:tcW w:w="2583" w:type="dxa"/>
            <w:tcBorders>
              <w:bottom w:val="single" w:sz="4" w:space="0" w:color="auto"/>
            </w:tcBorders>
            <w:vAlign w:val="center"/>
          </w:tcPr>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专业（技能）方向</w:t>
            </w:r>
          </w:p>
        </w:tc>
        <w:tc>
          <w:tcPr>
            <w:tcW w:w="3060" w:type="dxa"/>
            <w:vAlign w:val="center"/>
          </w:tcPr>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对应职业（岗位）</w:t>
            </w:r>
          </w:p>
        </w:tc>
        <w:tc>
          <w:tcPr>
            <w:tcW w:w="2596" w:type="dxa"/>
            <w:vAlign w:val="center"/>
          </w:tcPr>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职业资格证书举例</w:t>
            </w:r>
          </w:p>
        </w:tc>
      </w:tr>
      <w:tr w:rsidR="00C017C8">
        <w:trPr>
          <w:trHeight w:val="3080"/>
        </w:trPr>
        <w:tc>
          <w:tcPr>
            <w:tcW w:w="2583" w:type="dxa"/>
            <w:tcBorders>
              <w:top w:val="single" w:sz="4" w:space="0" w:color="auto"/>
              <w:left w:val="single" w:sz="4" w:space="0" w:color="auto"/>
              <w:right w:val="single" w:sz="4" w:space="0" w:color="auto"/>
            </w:tcBorders>
            <w:vAlign w:val="center"/>
          </w:tcPr>
          <w:p w:rsidR="00C017C8" w:rsidRDefault="004B3DE8">
            <w:pPr>
              <w:spacing w:line="560" w:lineRule="exact"/>
              <w:jc w:val="left"/>
              <w:rPr>
                <w:rFonts w:ascii="仿宋_GB2312" w:eastAsia="仿宋_GB2312" w:hAnsi="仿宋_GB2312" w:cs="仿宋_GB2312"/>
                <w:sz w:val="32"/>
                <w:szCs w:val="32"/>
                <w:lang w:bidi="zh-CN"/>
              </w:rPr>
            </w:pPr>
            <w:r>
              <w:rPr>
                <w:rFonts w:ascii="仿宋_GB2312" w:eastAsia="仿宋_GB2312" w:hAnsi="仿宋_GB2312" w:cs="仿宋_GB2312" w:hint="eastAsia"/>
                <w:sz w:val="32"/>
                <w:szCs w:val="32"/>
                <w:lang w:val="zh-CN" w:bidi="zh-CN"/>
              </w:rPr>
              <w:t>电子</w:t>
            </w:r>
            <w:r>
              <w:rPr>
                <w:rFonts w:ascii="仿宋_GB2312" w:eastAsia="仿宋_GB2312" w:hAnsi="仿宋_GB2312" w:cs="仿宋_GB2312" w:hint="eastAsia"/>
                <w:sz w:val="32"/>
                <w:szCs w:val="32"/>
                <w:lang w:bidi="zh-CN"/>
              </w:rPr>
              <w:t>维修</w:t>
            </w:r>
            <w:r>
              <w:rPr>
                <w:rFonts w:ascii="仿宋_GB2312" w:eastAsia="仿宋_GB2312" w:hAnsi="仿宋_GB2312" w:cs="仿宋_GB2312" w:hint="eastAsia"/>
                <w:sz w:val="32"/>
                <w:szCs w:val="32"/>
                <w:lang w:val="zh-CN" w:bidi="zh-CN"/>
              </w:rPr>
              <w:t>技术、</w:t>
            </w:r>
            <w:r>
              <w:rPr>
                <w:rFonts w:ascii="仿宋_GB2312" w:eastAsia="仿宋_GB2312" w:hAnsi="仿宋_GB2312" w:cs="仿宋_GB2312" w:hint="eastAsia"/>
                <w:sz w:val="32"/>
                <w:szCs w:val="32"/>
                <w:lang w:bidi="zh-CN"/>
              </w:rPr>
              <w:t>安防与监控技术</w:t>
            </w:r>
          </w:p>
        </w:tc>
        <w:tc>
          <w:tcPr>
            <w:tcW w:w="3060" w:type="dxa"/>
            <w:tcBorders>
              <w:left w:val="single" w:sz="4" w:space="0" w:color="auto"/>
            </w:tcBorders>
            <w:vAlign w:val="center"/>
          </w:tcPr>
          <w:p w:rsidR="00C017C8" w:rsidRDefault="004B3DE8">
            <w:pPr>
              <w:spacing w:line="560" w:lineRule="exact"/>
              <w:jc w:val="left"/>
              <w:rPr>
                <w:rFonts w:ascii="仿宋_GB2312" w:eastAsia="仿宋_GB2312" w:hAnsi="仿宋_GB2312" w:cs="仿宋_GB2312"/>
                <w:sz w:val="32"/>
                <w:szCs w:val="32"/>
                <w:lang w:bidi="zh-CN"/>
              </w:rPr>
            </w:pPr>
            <w:r>
              <w:rPr>
                <w:rFonts w:ascii="仿宋_GB2312" w:eastAsia="仿宋_GB2312" w:hAnsi="仿宋_GB2312" w:cs="仿宋_GB2312" w:hint="eastAsia"/>
                <w:sz w:val="32"/>
                <w:szCs w:val="32"/>
                <w:lang w:bidi="zh-CN"/>
              </w:rPr>
              <w:t>电子设备安装、家电维修、电子应用技术、水电装修、维修电工、无线电调试工</w:t>
            </w:r>
          </w:p>
        </w:tc>
        <w:tc>
          <w:tcPr>
            <w:tcW w:w="2596" w:type="dxa"/>
            <w:vAlign w:val="center"/>
          </w:tcPr>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bidi="zh-CN"/>
              </w:rPr>
              <w:t>1.维修电工</w:t>
            </w:r>
            <w:r>
              <w:rPr>
                <w:rFonts w:ascii="仿宋_GB2312" w:eastAsia="仿宋_GB2312" w:hAnsi="仿宋_GB2312" w:cs="仿宋_GB2312" w:hint="eastAsia"/>
                <w:sz w:val="32"/>
                <w:szCs w:val="32"/>
                <w:lang w:val="zh-CN" w:bidi="zh-CN"/>
              </w:rPr>
              <w:t>职业技能等级证书</w:t>
            </w:r>
          </w:p>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2.</w:t>
            </w:r>
            <w:r>
              <w:rPr>
                <w:rFonts w:ascii="仿宋_GB2312" w:eastAsia="仿宋_GB2312" w:hAnsi="仿宋_GB2312" w:cs="仿宋_GB2312" w:hint="eastAsia"/>
                <w:sz w:val="32"/>
                <w:szCs w:val="32"/>
                <w:lang w:bidi="zh-CN"/>
              </w:rPr>
              <w:t>高压电工</w:t>
            </w:r>
            <w:r>
              <w:rPr>
                <w:rFonts w:ascii="仿宋_GB2312" w:eastAsia="仿宋_GB2312" w:hAnsi="仿宋_GB2312" w:cs="仿宋_GB2312" w:hint="eastAsia"/>
                <w:sz w:val="32"/>
                <w:szCs w:val="32"/>
                <w:lang w:val="zh-CN" w:bidi="zh-CN"/>
              </w:rPr>
              <w:t>职业技能等级证书</w:t>
            </w:r>
          </w:p>
          <w:p w:rsidR="00C017C8" w:rsidRDefault="004B3DE8">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3.</w:t>
            </w:r>
            <w:r>
              <w:rPr>
                <w:rFonts w:ascii="仿宋_GB2312" w:eastAsia="仿宋_GB2312" w:hAnsi="仿宋_GB2312" w:cs="仿宋_GB2312" w:hint="eastAsia"/>
                <w:sz w:val="32"/>
                <w:szCs w:val="32"/>
                <w:lang w:bidi="zh-CN"/>
              </w:rPr>
              <w:t>电工上岗操作</w:t>
            </w:r>
            <w:r>
              <w:rPr>
                <w:rFonts w:ascii="仿宋_GB2312" w:eastAsia="仿宋_GB2312" w:hAnsi="仿宋_GB2312" w:cs="仿宋_GB2312" w:hint="eastAsia"/>
                <w:sz w:val="32"/>
                <w:szCs w:val="32"/>
                <w:lang w:val="zh-CN" w:bidi="zh-CN"/>
              </w:rPr>
              <w:t>证书</w:t>
            </w:r>
          </w:p>
          <w:p w:rsidR="00C017C8" w:rsidRDefault="00C017C8">
            <w:pPr>
              <w:spacing w:line="560" w:lineRule="exact"/>
              <w:ind w:firstLineChars="200" w:firstLine="640"/>
              <w:jc w:val="left"/>
              <w:rPr>
                <w:rFonts w:ascii="仿宋_GB2312" w:eastAsia="仿宋_GB2312" w:hAnsi="仿宋_GB2312" w:cs="仿宋_GB2312"/>
                <w:sz w:val="32"/>
                <w:szCs w:val="32"/>
                <w:lang w:val="zh-CN" w:bidi="zh-CN"/>
              </w:rPr>
            </w:pPr>
          </w:p>
        </w:tc>
      </w:tr>
    </w:tbl>
    <w:p w:rsidR="00C017C8" w:rsidRPr="00A76E05" w:rsidRDefault="004B3DE8" w:rsidP="00A76E05">
      <w:pPr>
        <w:spacing w:line="560" w:lineRule="exact"/>
        <w:ind w:firstLineChars="200" w:firstLine="643"/>
        <w:jc w:val="left"/>
        <w:rPr>
          <w:rFonts w:ascii="楷体_GB2312" w:eastAsia="楷体_GB2312" w:hAnsi="楷体_GB2312" w:cs="楷体_GB2312"/>
          <w:b/>
          <w:sz w:val="32"/>
          <w:szCs w:val="32"/>
          <w:lang w:val="zh-CN" w:bidi="zh-CN"/>
        </w:rPr>
      </w:pPr>
      <w:r w:rsidRPr="00A76E05">
        <w:rPr>
          <w:rFonts w:ascii="楷体_GB2312" w:eastAsia="楷体_GB2312" w:hAnsi="楷体_GB2312" w:cs="楷体_GB2312" w:hint="eastAsia"/>
          <w:b/>
          <w:sz w:val="32"/>
          <w:szCs w:val="32"/>
          <w:lang w:val="zh-CN" w:bidi="zh-CN"/>
        </w:rPr>
        <w:t>（二）接续专业：</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高职：电子信息技术专业、电子信息科学与技术、</w:t>
      </w:r>
      <w:r>
        <w:rPr>
          <w:rFonts w:ascii="仿宋_GB2312" w:eastAsia="仿宋_GB2312" w:hAnsi="仿宋_GB2312" w:cs="仿宋_GB2312" w:hint="eastAsia"/>
          <w:color w:val="444444"/>
          <w:sz w:val="32"/>
          <w:szCs w:val="32"/>
          <w:shd w:val="clear" w:color="auto" w:fill="FFFFFF"/>
        </w:rPr>
        <w:t>应用电子技术、电子产品质量检测、电子制造技术与设备、电子电路</w:t>
      </w:r>
      <w:r>
        <w:rPr>
          <w:rFonts w:ascii="仿宋_GB2312" w:eastAsia="仿宋_GB2312" w:hAnsi="仿宋_GB2312" w:cs="仿宋_GB2312" w:hint="eastAsia"/>
          <w:color w:val="444444"/>
          <w:sz w:val="32"/>
          <w:szCs w:val="32"/>
          <w:shd w:val="clear" w:color="auto" w:fill="FFFFFF"/>
        </w:rPr>
        <w:lastRenderedPageBreak/>
        <w:t>设计与工艺</w:t>
      </w:r>
      <w:r>
        <w:rPr>
          <w:rFonts w:ascii="仿宋_GB2312" w:eastAsia="仿宋_GB2312" w:hAnsi="仿宋_GB2312" w:cs="仿宋_GB2312" w:hint="eastAsia"/>
          <w:sz w:val="32"/>
          <w:szCs w:val="32"/>
        </w:rPr>
        <w:t>。</w:t>
      </w:r>
    </w:p>
    <w:p w:rsidR="00C017C8" w:rsidRDefault="004B3DE8">
      <w:pPr>
        <w:spacing w:line="560" w:lineRule="exact"/>
        <w:ind w:firstLineChars="200" w:firstLine="640"/>
        <w:rPr>
          <w:rFonts w:ascii="宋体" w:hAnsi="宋体" w:cs="宋体"/>
          <w:sz w:val="28"/>
          <w:szCs w:val="28"/>
        </w:rPr>
      </w:pPr>
      <w:r>
        <w:rPr>
          <w:rFonts w:ascii="仿宋_GB2312" w:eastAsia="仿宋_GB2312" w:hAnsi="仿宋_GB2312" w:cs="仿宋_GB2312" w:hint="eastAsia"/>
          <w:sz w:val="32"/>
          <w:szCs w:val="32"/>
        </w:rPr>
        <w:t>本科：电子信息工程、电子信息科学与技术、应用电子技术。</w:t>
      </w:r>
    </w:p>
    <w:p w:rsidR="00C017C8" w:rsidRDefault="004B3DE8">
      <w:pPr>
        <w:spacing w:line="560" w:lineRule="exact"/>
        <w:ind w:firstLineChars="200" w:firstLine="640"/>
        <w:outlineLvl w:val="0"/>
        <w:rPr>
          <w:rFonts w:ascii="黑体" w:eastAsia="黑体" w:hAnsi="黑体" w:cs="黑体"/>
          <w:bCs/>
          <w:sz w:val="32"/>
          <w:szCs w:val="32"/>
        </w:rPr>
      </w:pPr>
      <w:bookmarkStart w:id="12" w:name="_Toc25680"/>
      <w:r>
        <w:rPr>
          <w:rFonts w:ascii="黑体" w:eastAsia="黑体" w:hAnsi="黑体" w:cs="黑体" w:hint="eastAsia"/>
          <w:bCs/>
          <w:sz w:val="32"/>
          <w:szCs w:val="32"/>
        </w:rPr>
        <w:t>五、培养目标与培养规格</w:t>
      </w:r>
      <w:bookmarkEnd w:id="12"/>
    </w:p>
    <w:p w:rsidR="00C017C8" w:rsidRPr="00A76E05" w:rsidRDefault="004B3DE8" w:rsidP="00A76E05">
      <w:pPr>
        <w:spacing w:line="560" w:lineRule="exact"/>
        <w:ind w:firstLineChars="200" w:firstLine="643"/>
        <w:outlineLvl w:val="0"/>
        <w:rPr>
          <w:rFonts w:ascii="楷体_GB2312" w:eastAsia="楷体_GB2312" w:hAnsi="楷体_GB2312" w:cs="楷体_GB2312"/>
          <w:b/>
          <w:sz w:val="32"/>
          <w:szCs w:val="32"/>
        </w:rPr>
      </w:pPr>
      <w:bookmarkStart w:id="13" w:name="_Toc23167"/>
      <w:r w:rsidRPr="00A76E05">
        <w:rPr>
          <w:rFonts w:ascii="楷体_GB2312" w:eastAsia="楷体_GB2312" w:hAnsi="楷体_GB2312" w:cs="楷体_GB2312" w:hint="eastAsia"/>
          <w:b/>
          <w:sz w:val="32"/>
          <w:szCs w:val="32"/>
        </w:rPr>
        <w:t>（一）培养目标</w:t>
      </w:r>
      <w:bookmarkEnd w:id="13"/>
    </w:p>
    <w:p w:rsidR="00C017C8" w:rsidRDefault="004B3DE8">
      <w:pPr>
        <w:autoSpaceDE w:val="0"/>
        <w:autoSpaceDN w:val="0"/>
        <w:spacing w:before="149" w:line="560" w:lineRule="exact"/>
        <w:ind w:left="226" w:right="268" w:firstLine="639"/>
        <w:rPr>
          <w:rFonts w:ascii="仿宋_GB2312" w:eastAsia="仿宋_GB2312" w:hAnsi="仿宋_GB2312" w:cs="仿宋_GB2312"/>
          <w:sz w:val="32"/>
          <w:szCs w:val="32"/>
          <w:lang w:val="zh-CN" w:bidi="zh-CN"/>
        </w:rPr>
      </w:pPr>
      <w:r>
        <w:rPr>
          <w:rFonts w:ascii="仿宋_GB2312" w:eastAsia="仿宋_GB2312" w:hAnsi="仿宋_GB2312" w:cs="仿宋_GB2312" w:hint="eastAsia"/>
          <w:spacing w:val="-12"/>
          <w:sz w:val="32"/>
          <w:szCs w:val="32"/>
          <w:lang w:val="zh-CN" w:bidi="zh-CN"/>
        </w:rPr>
        <w:t>本专业培养德、智、体、美全面发展，具有良好的文化修养</w:t>
      </w:r>
      <w:r>
        <w:rPr>
          <w:rFonts w:ascii="仿宋_GB2312" w:eastAsia="仿宋_GB2312" w:hAnsi="仿宋_GB2312" w:cs="仿宋_GB2312" w:hint="eastAsia"/>
          <w:spacing w:val="-14"/>
          <w:sz w:val="32"/>
          <w:szCs w:val="32"/>
          <w:lang w:val="zh-CN" w:bidi="zh-CN"/>
        </w:rPr>
        <w:t>和职业道德，主要培养家用电子产品制造技术与维修技术的中极</w:t>
      </w:r>
      <w:r>
        <w:rPr>
          <w:rFonts w:ascii="仿宋_GB2312" w:eastAsia="仿宋_GB2312" w:hAnsi="仿宋_GB2312" w:cs="仿宋_GB2312" w:hint="eastAsia"/>
          <w:spacing w:val="-15"/>
          <w:sz w:val="32"/>
          <w:szCs w:val="32"/>
          <w:lang w:val="zh-CN" w:bidi="zh-CN"/>
        </w:rPr>
        <w:t>技术人才，具备系统的基础理论知识和较强的实际操作技能，并</w:t>
      </w:r>
      <w:r>
        <w:rPr>
          <w:rFonts w:ascii="仿宋_GB2312" w:eastAsia="仿宋_GB2312" w:hAnsi="仿宋_GB2312" w:cs="仿宋_GB2312" w:hint="eastAsia"/>
          <w:spacing w:val="-11"/>
          <w:sz w:val="32"/>
          <w:szCs w:val="32"/>
          <w:lang w:val="zh-CN" w:bidi="zh-CN"/>
        </w:rPr>
        <w:t>熟悉计算机、专业英语和市场营销知识，能够胜任家用电子产品</w:t>
      </w:r>
      <w:r>
        <w:rPr>
          <w:rFonts w:ascii="仿宋_GB2312" w:eastAsia="仿宋_GB2312" w:hAnsi="仿宋_GB2312" w:cs="仿宋_GB2312" w:hint="eastAsia"/>
          <w:spacing w:val="-13"/>
          <w:sz w:val="32"/>
          <w:szCs w:val="32"/>
          <w:lang w:val="zh-CN" w:bidi="zh-CN"/>
        </w:rPr>
        <w:t>的装配、检测、操作、生产工艺、维修、技术咨询和销售、售后</w:t>
      </w:r>
      <w:r>
        <w:rPr>
          <w:rFonts w:ascii="仿宋_GB2312" w:eastAsia="仿宋_GB2312" w:hAnsi="仿宋_GB2312" w:cs="仿宋_GB2312" w:hint="eastAsia"/>
          <w:spacing w:val="-18"/>
          <w:sz w:val="32"/>
          <w:szCs w:val="32"/>
          <w:lang w:val="zh-CN" w:bidi="zh-CN"/>
        </w:rPr>
        <w:t>服务等各个环节的工作人员和生产管理人员，就业前景广阔。同</w:t>
      </w:r>
      <w:r>
        <w:rPr>
          <w:rFonts w:ascii="仿宋_GB2312" w:eastAsia="仿宋_GB2312" w:hAnsi="仿宋_GB2312" w:cs="仿宋_GB2312" w:hint="eastAsia"/>
          <w:sz w:val="32"/>
          <w:szCs w:val="32"/>
          <w:lang w:val="zh-CN" w:bidi="zh-CN"/>
        </w:rPr>
        <w:t>时，也为高等院校相关专业培养合格新生。</w:t>
      </w:r>
    </w:p>
    <w:p w:rsidR="00C017C8" w:rsidRPr="00A76E05" w:rsidRDefault="004B3DE8" w:rsidP="00A76E05">
      <w:pPr>
        <w:spacing w:line="560" w:lineRule="exact"/>
        <w:ind w:firstLineChars="200" w:firstLine="643"/>
        <w:outlineLvl w:val="0"/>
        <w:rPr>
          <w:rFonts w:ascii="楷体_GB2312" w:eastAsia="楷体_GB2312" w:hAnsi="楷体_GB2312" w:cs="楷体_GB2312"/>
          <w:b/>
          <w:sz w:val="32"/>
          <w:szCs w:val="32"/>
        </w:rPr>
      </w:pPr>
      <w:bookmarkStart w:id="14" w:name="_Toc13883"/>
      <w:r w:rsidRPr="00A76E05">
        <w:rPr>
          <w:rFonts w:ascii="楷体_GB2312" w:eastAsia="楷体_GB2312" w:hAnsi="楷体_GB2312" w:cs="楷体_GB2312" w:hint="eastAsia"/>
          <w:b/>
          <w:sz w:val="32"/>
          <w:szCs w:val="32"/>
        </w:rPr>
        <w:t>（二）培养规格</w:t>
      </w:r>
      <w:bookmarkEnd w:id="14"/>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B3A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思想品德</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（1）拥护中国共产党的领导，具有正确的世界观、人生观、价值观，理解和践行社会主义核心价值观。</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（2）具备运用马克思主义哲学的基本观点、方法分析和解决人生发展重要问题的能力，有为国家富强、民族昌盛而奋斗的志向和责任感。</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（3）具有正确的职业理想和职业观、择业观、创业观以及成才观，具有良好的职业道德行为习惯和法律意识。</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（4）具有良好的团队协作精神 、沟通能力和环境适应能</w:t>
      </w:r>
      <w:r>
        <w:rPr>
          <w:rFonts w:ascii="仿宋_GB2312" w:eastAsia="仿宋_GB2312" w:hAnsi="仿宋_GB2312" w:cs="仿宋_GB2312" w:hint="eastAsia"/>
          <w:sz w:val="32"/>
          <w:szCs w:val="32"/>
        </w:rPr>
        <w:lastRenderedPageBreak/>
        <w:t>力。养成自觉的安全意识、质量意识、成本意识和环保意识。</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B3A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科学文化</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理解和掌握本专业必要的科学文化知识，为继续学习和终身发展奠定基础。</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（1）具有日需生活和职业岗位需要的现代文阅读能力、写作能力、口语交际能力，具有初步的文学作品欣赏能力和浅易文言文阅读能力，能弘扬民族优秀文化和吸收人类进步文化。</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（2）具有计算技能、计算工具使用技能和数据处理基本技能，以及观察能力、空同想象能力、分析与解决问题能力和数学思维能力。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（3）具有英语听、说、读、写等基本语言技能，以及职场英语的基本应用能力。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（4）具有利用计算机解决学习、工作、生活中常见问题的基本能力。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（5）掌握体育与健康的基本知识、体育技能和方法。</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（6）具有一定的艺术鉴赏能力和对艺术的理解与分析评判的能力。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B3A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专业知识的能力</w:t>
      </w:r>
    </w:p>
    <w:p w:rsidR="00C017C8" w:rsidRDefault="004B3DE8" w:rsidP="00152C3F">
      <w:pPr>
        <w:pStyle w:val="a3"/>
        <w:autoSpaceDE w:val="0"/>
        <w:autoSpaceDN w:val="0"/>
        <w:spacing w:before="55" w:line="560" w:lineRule="exact"/>
        <w:ind w:leftChars="270" w:left="897" w:right="259" w:hangingChars="103" w:hanging="330"/>
        <w:jc w:val="left"/>
        <w:rPr>
          <w:rFonts w:ascii="仿宋_GB2312" w:eastAsia="仿宋_GB2312" w:hAnsi="仿宋_GB2312" w:cs="仿宋_GB2312"/>
          <w:spacing w:val="-1"/>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pacing w:val="-1"/>
          <w:kern w:val="0"/>
          <w:sz w:val="32"/>
          <w:szCs w:val="32"/>
        </w:rPr>
        <w:t>具有本专业必需的电工和电子技术基础与技能、机械</w:t>
      </w:r>
    </w:p>
    <w:p w:rsidR="00C017C8" w:rsidRDefault="004B3DE8">
      <w:pPr>
        <w:pStyle w:val="a3"/>
        <w:autoSpaceDE w:val="0"/>
        <w:autoSpaceDN w:val="0"/>
        <w:spacing w:before="55" w:line="560" w:lineRule="exact"/>
        <w:ind w:right="259"/>
        <w:jc w:val="left"/>
        <w:rPr>
          <w:rFonts w:ascii="仿宋_GB2312" w:eastAsia="仿宋_GB2312" w:hAnsi="仿宋_GB2312" w:cs="仿宋_GB2312"/>
          <w:sz w:val="32"/>
          <w:szCs w:val="32"/>
        </w:rPr>
      </w:pPr>
      <w:r>
        <w:rPr>
          <w:rFonts w:ascii="仿宋_GB2312" w:eastAsia="仿宋_GB2312" w:hAnsi="仿宋_GB2312" w:cs="仿宋_GB2312" w:hint="eastAsia"/>
          <w:spacing w:val="-1"/>
          <w:kern w:val="0"/>
          <w:sz w:val="32"/>
          <w:szCs w:val="32"/>
        </w:rPr>
        <w:t>识</w:t>
      </w:r>
      <w:r>
        <w:rPr>
          <w:rFonts w:ascii="仿宋_GB2312" w:eastAsia="仿宋_GB2312" w:hAnsi="仿宋_GB2312" w:cs="仿宋_GB2312" w:hint="eastAsia"/>
          <w:sz w:val="32"/>
          <w:szCs w:val="32"/>
        </w:rPr>
        <w:t>图等基本知识。</w:t>
      </w:r>
    </w:p>
    <w:p w:rsidR="00C017C8" w:rsidRDefault="004B3DE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掌握电子设备、电子产品中常言元器件极材料的基本知识。</w:t>
      </w:r>
    </w:p>
    <w:p w:rsidR="00C017C8" w:rsidRDefault="004B3DE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能够分析和解决本专业的一般技术问题（如电子产品的装调与检测等），具有初步的工作计划、组织、实施和评估能力。</w:t>
      </w:r>
    </w:p>
    <w:p w:rsidR="00C017C8" w:rsidRDefault="004B3DE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了解电子与信息技术专业的前沿技术和发展力向，具备学习能力。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（5）了解电子产品的组成和工作原理，了解电子产品生产中的各种技术和工艺。</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pacing w:val="-8"/>
          <w:sz w:val="32"/>
          <w:szCs w:val="32"/>
        </w:rPr>
        <w:t xml:space="preserve">掌握电子产品维修行业 </w:t>
      </w:r>
      <w:r>
        <w:rPr>
          <w:rFonts w:ascii="仿宋_GB2312" w:eastAsia="仿宋_GB2312" w:hAnsi="仿宋_GB2312" w:cs="仿宋_GB2312" w:hint="eastAsia"/>
          <w:sz w:val="32"/>
          <w:szCs w:val="32"/>
        </w:rPr>
        <w:t>1~2</w:t>
      </w:r>
      <w:r>
        <w:rPr>
          <w:rFonts w:ascii="仿宋_GB2312" w:eastAsia="仿宋_GB2312" w:hAnsi="仿宋_GB2312" w:cs="仿宋_GB2312" w:hint="eastAsia"/>
          <w:spacing w:val="-10"/>
          <w:sz w:val="32"/>
          <w:szCs w:val="32"/>
        </w:rPr>
        <w:t xml:space="preserve"> 个工作岗位所需的业务知识、基本技能，并具有初步经验，取得相应的中级职业资格证书</w:t>
      </w:r>
      <w:r>
        <w:rPr>
          <w:rFonts w:ascii="仿宋_GB2312" w:eastAsia="仿宋_GB2312" w:hAnsi="仿宋_GB2312" w:cs="仿宋_GB2312" w:hint="eastAsia"/>
          <w:sz w:val="32"/>
          <w:szCs w:val="32"/>
        </w:rPr>
        <w:t>。</w:t>
      </w:r>
    </w:p>
    <w:p w:rsidR="00C017C8" w:rsidRDefault="004B3DE8">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（7）具有良好的人际交流能力、团队合作精神和客户服务意识。</w:t>
      </w:r>
    </w:p>
    <w:p w:rsidR="00C017C8" w:rsidRDefault="004B3DE8">
      <w:pPr>
        <w:pStyle w:val="a3"/>
        <w:spacing w:before="151"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（8）掌握电子产品生产过程中的组织、管理与质量控制等方面的知识，了解电子产品市场营销知识。</w:t>
      </w:r>
    </w:p>
    <w:p w:rsidR="00C017C8" w:rsidRDefault="004B3DE8">
      <w:pPr>
        <w:spacing w:line="560" w:lineRule="exact"/>
        <w:ind w:firstLineChars="200" w:firstLine="640"/>
        <w:outlineLvl w:val="0"/>
        <w:rPr>
          <w:rFonts w:ascii="黑体" w:eastAsia="黑体" w:hAnsi="黑体" w:cs="黑体"/>
          <w:bCs/>
          <w:sz w:val="32"/>
          <w:szCs w:val="32"/>
        </w:rPr>
      </w:pPr>
      <w:bookmarkStart w:id="15" w:name="_Toc24159"/>
      <w:r>
        <w:rPr>
          <w:rFonts w:ascii="黑体" w:eastAsia="黑体" w:hAnsi="黑体" w:cs="黑体" w:hint="eastAsia"/>
          <w:bCs/>
          <w:sz w:val="32"/>
          <w:szCs w:val="32"/>
        </w:rPr>
        <w:t>六、课程设置及要求</w:t>
      </w:r>
      <w:bookmarkEnd w:id="15"/>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专业课程设置分为公共基础课和专业技能课。</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公共基础课包括德育课，文化课，体育与健康，艺术（或音乐、美术），以及其他自然科学和人文科学类基础课。</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专业技能课包括专业核心课和专业（技能）方向课，实习实训是专业技能课教学的重要内容，含校内外实训、顶岗实习等多种形式。</w:t>
      </w:r>
    </w:p>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C017C8">
      <w:pPr>
        <w:spacing w:line="560" w:lineRule="exact"/>
        <w:ind w:firstLineChars="200" w:firstLine="640"/>
        <w:rPr>
          <w:rFonts w:ascii="仿宋_GB2312" w:eastAsia="仿宋_GB2312" w:hAnsi="仿宋_GB2312" w:cs="仿宋_GB2312"/>
          <w:sz w:val="32"/>
          <w:szCs w:val="32"/>
        </w:rPr>
      </w:pPr>
    </w:p>
    <w:p w:rsidR="00C017C8" w:rsidRPr="008041A4" w:rsidRDefault="008041A4" w:rsidP="008041A4">
      <w:pPr>
        <w:tabs>
          <w:tab w:val="left" w:pos="1942"/>
        </w:tabs>
        <w:spacing w:before="150" w:after="23"/>
        <w:jc w:val="left"/>
        <w:rPr>
          <w:rFonts w:ascii="楷体" w:eastAsia="楷体" w:hAnsi="楷体"/>
          <w:b/>
          <w:sz w:val="32"/>
        </w:rPr>
      </w:pPr>
      <w:r>
        <w:rPr>
          <w:rFonts w:ascii="楷体" w:eastAsia="楷体" w:hAnsi="楷体" w:cs="仿宋_GB2312" w:hint="eastAsia"/>
          <w:b/>
          <w:sz w:val="32"/>
        </w:rPr>
        <w:lastRenderedPageBreak/>
        <w:t>1.公共</w:t>
      </w:r>
      <w:r w:rsidR="004B3DE8" w:rsidRPr="008041A4">
        <w:rPr>
          <w:rFonts w:ascii="楷体" w:eastAsia="楷体" w:hAnsi="楷体" w:cs="仿宋_GB2312" w:hint="eastAsia"/>
          <w:b/>
          <w:sz w:val="32"/>
        </w:rPr>
        <w:t>基础课</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270"/>
        <w:gridCol w:w="5865"/>
        <w:gridCol w:w="891"/>
      </w:tblGrid>
      <w:tr w:rsidR="00C017C8">
        <w:trPr>
          <w:trHeight w:val="705"/>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序号</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课程名称</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参考学时</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语文</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w:t>
            </w:r>
            <w:r>
              <w:rPr>
                <w:rFonts w:ascii="仿宋_GB2312" w:eastAsia="仿宋_GB2312" w:hAnsi="仿宋_GB2312" w:cs="仿宋_GB2312" w:hint="eastAsia"/>
                <w:sz w:val="32"/>
                <w:szCs w:val="32"/>
              </w:rPr>
              <w:t>中等职业学校语文课程标准（2020年版）</w:t>
            </w:r>
            <w:r>
              <w:rPr>
                <w:rFonts w:ascii="仿宋_GB2312" w:eastAsia="仿宋_GB2312" w:hAnsi="仿宋_GB2312" w:cs="仿宋_GB2312" w:hint="eastAsia"/>
                <w:color w:val="000000"/>
                <w:kern w:val="0"/>
                <w:sz w:val="32"/>
                <w:szCs w:val="32"/>
              </w:rPr>
              <w:t>》开设，指导学生学习必需的语文基础知识，并注重培养学生掌握日常生活和职业岗位需要的现代文阅读能力、写作能力、口语交际能力，具有初步的文学作品欣赏能力和浅易文言文阅读能力。</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198</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数学</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数学课程标准（2020年版）》开设，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英语</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英语课程标准（2020年版）》开设，帮助学生进一步学习英语基础知识，培养听、说、读、写等语言技能，初步形成职场英语的应用能力；激发和培养学生学习英语的兴趣，提高学生学习的自信心，帮助学生掌握学习策略，养成良好的学习习惯，提高自主学习能力。</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心理健康与职业生涯</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依据《中等职业学校心理健康与职业生涯课程标准（2020年版）》开设，使学生掌握职业生涯规划的基础知识和常用方法，树立正确的职业理想和职业观、择业观、创业观以及成才观，形成职业生涯规</w:t>
            </w:r>
            <w:r>
              <w:rPr>
                <w:rFonts w:ascii="仿宋_GB2312" w:eastAsia="仿宋_GB2312" w:hAnsi="仿宋_GB2312" w:cs="仿宋_GB2312" w:hint="eastAsia"/>
                <w:color w:val="000000"/>
                <w:kern w:val="0"/>
                <w:sz w:val="32"/>
                <w:szCs w:val="32"/>
              </w:rPr>
              <w:lastRenderedPageBreak/>
              <w:t>划的能力，增强提高职业素质和职业能力的自觉性，做好适应社会、融入社会和就业、创业的准备。</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36</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5</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职业道德与法治</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职业道德与法治课程标准（2020年版）》开设，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历史</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依据《中等职业学校历史课程标准（2020年版）》开设，并与专业 实际和行业发展密切结合</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哲学与人生</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哲学与人生课程标准（2020年版）》开设，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体育与健康</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体育与健康课程标准（2020年版）》开设，引导学生树立“健康第一”的思想，传授体育与健康的基本文化知识、体育技能和方法，通过科学指导和安排体育锻炼过程，培养学生的健康人格、增强体能素质、提高综合职业能力，养成终身从事体育锻炼的意识、能力与习</w:t>
            </w:r>
            <w:r>
              <w:rPr>
                <w:rFonts w:ascii="仿宋_GB2312" w:eastAsia="仿宋_GB2312" w:hAnsi="仿宋_GB2312" w:cs="仿宋_GB2312" w:hint="eastAsia"/>
                <w:color w:val="000000"/>
                <w:kern w:val="0"/>
                <w:sz w:val="32"/>
                <w:szCs w:val="32"/>
              </w:rPr>
              <w:lastRenderedPageBreak/>
              <w:t>惯，提高生活质量，为全面促进学生身体健康、心理健康和社会适应能力服务。</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144</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9</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公共艺术</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公共艺术课程标准（2020年版）》开设，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信息技术</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信息技术课程标准（2020年版）》开设，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108</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中国特色社会主义</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依据</w:t>
            </w:r>
            <w:r>
              <w:rPr>
                <w:rFonts w:ascii="仿宋_GB2312" w:eastAsia="仿宋_GB2312" w:hAnsi="仿宋_GB2312" w:cs="仿宋_GB2312" w:hint="eastAsia"/>
                <w:color w:val="000000"/>
                <w:sz w:val="32"/>
                <w:szCs w:val="32"/>
              </w:rPr>
              <w:t>《中等职业学校</w:t>
            </w:r>
            <w:r>
              <w:rPr>
                <w:rFonts w:ascii="仿宋_GB2312" w:eastAsia="仿宋_GB2312" w:hAnsi="仿宋_GB2312" w:cs="仿宋_GB2312" w:hint="eastAsia"/>
                <w:sz w:val="32"/>
                <w:szCs w:val="32"/>
              </w:rPr>
              <w:t>中国特色社会主义</w:t>
            </w:r>
            <w:r>
              <w:rPr>
                <w:rFonts w:ascii="仿宋_GB2312" w:eastAsia="仿宋_GB2312" w:hAnsi="仿宋_GB2312" w:cs="仿宋_GB2312" w:hint="eastAsia"/>
                <w:color w:val="000000"/>
                <w:sz w:val="32"/>
                <w:szCs w:val="32"/>
              </w:rPr>
              <w:t>课程标准（2020年版）》</w:t>
            </w:r>
            <w:r>
              <w:rPr>
                <w:rFonts w:ascii="仿宋_GB2312" w:eastAsia="仿宋_GB2312" w:hAnsi="仿宋_GB2312" w:cs="仿宋_GB2312" w:hint="eastAsia"/>
                <w:sz w:val="32"/>
                <w:szCs w:val="32"/>
              </w:rPr>
              <w:t>开设， 并与专业实际行业发展密切结合。</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jc w:val="center"/>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36</w:t>
            </w:r>
          </w:p>
        </w:tc>
      </w:tr>
      <w:tr w:rsidR="00C017C8">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w:t>
            </w:r>
          </w:p>
        </w:tc>
        <w:tc>
          <w:tcPr>
            <w:tcW w:w="1270" w:type="dxa"/>
            <w:tcBorders>
              <w:top w:val="single" w:sz="4" w:space="0" w:color="auto"/>
              <w:left w:val="single" w:sz="4" w:space="0" w:color="auto"/>
              <w:bottom w:val="single" w:sz="4" w:space="0" w:color="auto"/>
              <w:right w:val="single" w:sz="4" w:space="0" w:color="auto"/>
            </w:tcBorders>
            <w:vAlign w:val="center"/>
          </w:tcPr>
          <w:p w:rsidR="00C017C8" w:rsidRDefault="004B3DE8">
            <w:pPr>
              <w:spacing w:line="560" w:lineRule="exact"/>
              <w:jc w:val="center"/>
              <w:rPr>
                <w:rFonts w:ascii="仿宋_GB2312" w:eastAsia="仿宋_GB2312"/>
                <w:sz w:val="32"/>
                <w:szCs w:val="32"/>
              </w:rPr>
            </w:pPr>
            <w:r>
              <w:rPr>
                <w:rFonts w:ascii="仿宋_GB2312" w:eastAsia="仿宋_GB2312" w:hint="eastAsia"/>
                <w:sz w:val="32"/>
                <w:szCs w:val="32"/>
              </w:rPr>
              <w:t>劳动教育</w:t>
            </w:r>
          </w:p>
        </w:tc>
        <w:tc>
          <w:tcPr>
            <w:tcW w:w="5865" w:type="dxa"/>
            <w:tcBorders>
              <w:top w:val="single" w:sz="4" w:space="0" w:color="auto"/>
              <w:left w:val="single" w:sz="4" w:space="0" w:color="auto"/>
              <w:bottom w:val="single" w:sz="4" w:space="0" w:color="auto"/>
              <w:right w:val="single" w:sz="4" w:space="0" w:color="auto"/>
            </w:tcBorders>
            <w:vAlign w:val="center"/>
          </w:tcPr>
          <w:p w:rsidR="00C017C8" w:rsidRDefault="004B3DE8" w:rsidP="00FB3A7C">
            <w:pPr>
              <w:pStyle w:val="a8"/>
              <w:spacing w:beforeLines="20" w:beforeAutospacing="0" w:afterLines="20" w:afterAutospacing="0" w:line="560" w:lineRule="exact"/>
              <w:rPr>
                <w:rFonts w:ascii="仿宋_GB2312" w:eastAsia="仿宋_GB2312" w:hAnsi="Calibri"/>
                <w:kern w:val="2"/>
                <w:sz w:val="32"/>
                <w:szCs w:val="32"/>
              </w:rPr>
            </w:pPr>
            <w:r>
              <w:rPr>
                <w:rFonts w:ascii="仿宋_GB2312" w:eastAsia="仿宋_GB2312" w:hAnsi="Calibri" w:hint="eastAsia"/>
                <w:kern w:val="2"/>
                <w:sz w:val="32"/>
                <w:szCs w:val="32"/>
              </w:rPr>
              <w:t>依据《中等职业学校劳动教育教学大纲》开设，并与专业实际和行业发展密切结合</w:t>
            </w:r>
          </w:p>
        </w:tc>
        <w:tc>
          <w:tcPr>
            <w:tcW w:w="891" w:type="dxa"/>
            <w:tcBorders>
              <w:top w:val="single" w:sz="4" w:space="0" w:color="auto"/>
              <w:left w:val="single" w:sz="4" w:space="0" w:color="auto"/>
              <w:bottom w:val="single" w:sz="4" w:space="0" w:color="auto"/>
              <w:right w:val="single" w:sz="4" w:space="0" w:color="auto"/>
            </w:tcBorders>
            <w:vAlign w:val="center"/>
          </w:tcPr>
          <w:p w:rsidR="00C017C8" w:rsidRDefault="004B3DE8">
            <w:pPr>
              <w:spacing w:line="560" w:lineRule="exact"/>
              <w:jc w:val="center"/>
              <w:rPr>
                <w:rFonts w:ascii="仿宋_GB2312" w:eastAsia="仿宋_GB2312"/>
                <w:sz w:val="32"/>
                <w:szCs w:val="32"/>
              </w:rPr>
            </w:pPr>
            <w:r>
              <w:rPr>
                <w:rFonts w:ascii="仿宋_GB2312" w:eastAsia="仿宋_GB2312" w:hint="eastAsia"/>
                <w:sz w:val="32"/>
                <w:szCs w:val="32"/>
              </w:rPr>
              <w:t>18</w:t>
            </w:r>
          </w:p>
        </w:tc>
      </w:tr>
    </w:tbl>
    <w:p w:rsidR="00C017C8" w:rsidRDefault="00C017C8">
      <w:pPr>
        <w:pStyle w:val="ae"/>
        <w:spacing w:before="156" w:after="156" w:line="560" w:lineRule="exact"/>
        <w:rPr>
          <w:rFonts w:ascii="仿宋_GB2312" w:eastAsia="仿宋_GB2312" w:hAnsi="仿宋_GB2312" w:cs="仿宋_GB2312"/>
        </w:rPr>
      </w:pPr>
    </w:p>
    <w:p w:rsidR="00C017C8" w:rsidRPr="008041A4" w:rsidRDefault="00A76E05" w:rsidP="008041A4">
      <w:pPr>
        <w:tabs>
          <w:tab w:val="left" w:pos="1942"/>
        </w:tabs>
        <w:spacing w:before="150" w:after="23"/>
        <w:jc w:val="left"/>
        <w:rPr>
          <w:rFonts w:ascii="楷体" w:eastAsia="楷体" w:hAnsi="楷体" w:cs="仿宋_GB2312"/>
          <w:b/>
          <w:sz w:val="32"/>
        </w:rPr>
      </w:pPr>
      <w:r>
        <w:rPr>
          <w:rFonts w:ascii="楷体" w:eastAsia="楷体" w:hAnsi="楷体" w:cs="仿宋_GB2312" w:hint="eastAsia"/>
          <w:b/>
          <w:sz w:val="32"/>
        </w:rPr>
        <w:lastRenderedPageBreak/>
        <w:t>2.专业技能课</w:t>
      </w:r>
    </w:p>
    <w:p w:rsidR="00C017C8" w:rsidRPr="008041A4" w:rsidRDefault="00A76E05" w:rsidP="008041A4">
      <w:pPr>
        <w:tabs>
          <w:tab w:val="left" w:pos="1942"/>
        </w:tabs>
        <w:spacing w:before="150" w:after="23"/>
        <w:jc w:val="left"/>
        <w:rPr>
          <w:rFonts w:ascii="仿宋" w:eastAsia="仿宋" w:hAnsi="仿宋"/>
          <w:sz w:val="32"/>
        </w:rPr>
      </w:pPr>
      <w:r>
        <w:rPr>
          <w:rFonts w:ascii="仿宋" w:eastAsia="仿宋" w:hAnsi="仿宋" w:hint="eastAsia"/>
          <w:sz w:val="32"/>
        </w:rPr>
        <w:t>（1）专业</w:t>
      </w:r>
      <w:r w:rsidR="004B3DE8" w:rsidRPr="008041A4">
        <w:rPr>
          <w:rFonts w:ascii="仿宋" w:eastAsia="仿宋" w:hAnsi="仿宋" w:hint="eastAsia"/>
          <w:sz w:val="32"/>
        </w:rPr>
        <w:t>基础课</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290"/>
        <w:gridCol w:w="5835"/>
        <w:gridCol w:w="915"/>
      </w:tblGrid>
      <w:tr w:rsidR="00C017C8">
        <w:tc>
          <w:tcPr>
            <w:tcW w:w="79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序号</w:t>
            </w:r>
          </w:p>
        </w:tc>
        <w:tc>
          <w:tcPr>
            <w:tcW w:w="1290" w:type="dxa"/>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w:t>
            </w:r>
          </w:p>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名称</w:t>
            </w:r>
          </w:p>
        </w:tc>
        <w:tc>
          <w:tcPr>
            <w:tcW w:w="5835" w:type="dxa"/>
          </w:tcPr>
          <w:p w:rsidR="00C017C8" w:rsidRDefault="004B3DE8">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91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学时</w:t>
            </w:r>
          </w:p>
        </w:tc>
      </w:tr>
      <w:tr w:rsidR="00C017C8">
        <w:tc>
          <w:tcPr>
            <w:tcW w:w="79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1290" w:type="dxa"/>
          </w:tcPr>
          <w:p w:rsidR="00C017C8" w:rsidRDefault="00C017C8">
            <w:pPr>
              <w:jc w:val="cente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电工基础</w:t>
            </w:r>
          </w:p>
        </w:tc>
        <w:tc>
          <w:tcPr>
            <w:tcW w:w="583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能熟练应用电路变量的参考方向求功率和判定电位高低；能利用电流源、电压源的特性和电路的定理和方法熟练分析基本直流电路；能简单分析并解决电路功率因数的提高问题；能够用磁路的基本定律去分析各类变压器的用途和运行情况；会用正弦交流电的三要素正确描述和区分交流电的特性；能够熟练分析三相对称电路的联接形式并简单计算对称负载及其它物理量；能简单进行三相变压器的联接和维护；能正确区分常见异步电动机的类型和维护。</w:t>
            </w:r>
          </w:p>
        </w:tc>
        <w:tc>
          <w:tcPr>
            <w:tcW w:w="91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198</w:t>
            </w:r>
          </w:p>
        </w:tc>
      </w:tr>
      <w:tr w:rsidR="00C017C8">
        <w:tc>
          <w:tcPr>
            <w:tcW w:w="79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1290" w:type="dxa"/>
          </w:tcPr>
          <w:p w:rsidR="00C017C8" w:rsidRDefault="00C017C8">
            <w:pPr>
              <w:jc w:val="cente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电子技术基础</w:t>
            </w:r>
          </w:p>
        </w:tc>
        <w:tc>
          <w:tcPr>
            <w:tcW w:w="583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了解常用电子测量仪器的用途、性能及主要技术指标，理解常用电子测量仪器的组成和工作原理以及现代智能仪器的基本工作原理，能对测量结果进行简单的数据处理，能根据被测对象正确地选择仪器，熟练掌握常用电子测量仪器的操作技能，能正确使用仪器完成基本测量任务，能对电子测量仪器进行维护。</w:t>
            </w:r>
          </w:p>
          <w:p w:rsidR="00C017C8" w:rsidRDefault="00C017C8">
            <w:pPr>
              <w:rPr>
                <w:rFonts w:ascii="仿宋_GB2312" w:eastAsia="仿宋_GB2312" w:hAnsi="仿宋_GB2312" w:cs="仿宋_GB2312"/>
                <w:color w:val="000000"/>
                <w:kern w:val="0"/>
                <w:sz w:val="32"/>
                <w:szCs w:val="32"/>
              </w:rPr>
            </w:pPr>
          </w:p>
          <w:p w:rsidR="00C017C8" w:rsidRDefault="00C017C8">
            <w:pPr>
              <w:rPr>
                <w:rFonts w:ascii="仿宋_GB2312" w:eastAsia="仿宋_GB2312" w:hAnsi="仿宋_GB2312" w:cs="仿宋_GB2312"/>
                <w:color w:val="000000"/>
                <w:kern w:val="0"/>
                <w:sz w:val="32"/>
                <w:szCs w:val="32"/>
              </w:rPr>
            </w:pPr>
          </w:p>
        </w:tc>
        <w:tc>
          <w:tcPr>
            <w:tcW w:w="91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198</w:t>
            </w:r>
          </w:p>
        </w:tc>
      </w:tr>
      <w:tr w:rsidR="00C017C8">
        <w:tc>
          <w:tcPr>
            <w:tcW w:w="79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电子产品营销</w:t>
            </w:r>
          </w:p>
        </w:tc>
        <w:tc>
          <w:tcPr>
            <w:tcW w:w="583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了解电子市场的特点、现状和发展趋势;</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掌握电子市场分析和经营机会选择的基本方法;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掌握电子市场的基本营销策略和实务;</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具有初步运用市场调查的基本方法进行市场分析和经营活动分析的能力;熟悉电子产品的业务流程;</w:t>
            </w:r>
          </w:p>
          <w:p w:rsidR="00C017C8" w:rsidRDefault="00C017C8">
            <w:pPr>
              <w:rPr>
                <w:rFonts w:ascii="仿宋_GB2312" w:eastAsia="仿宋_GB2312" w:hAnsi="仿宋_GB2312" w:cs="仿宋_GB2312"/>
                <w:color w:val="000000"/>
                <w:kern w:val="0"/>
                <w:sz w:val="32"/>
                <w:szCs w:val="32"/>
              </w:rPr>
            </w:pPr>
          </w:p>
          <w:p w:rsidR="00C017C8" w:rsidRDefault="00C017C8">
            <w:pPr>
              <w:rPr>
                <w:rFonts w:ascii="仿宋_GB2312" w:eastAsia="仿宋_GB2312" w:hAnsi="仿宋_GB2312" w:cs="仿宋_GB2312"/>
                <w:color w:val="000000"/>
                <w:kern w:val="0"/>
                <w:sz w:val="32"/>
                <w:szCs w:val="32"/>
              </w:rPr>
            </w:pPr>
          </w:p>
        </w:tc>
        <w:tc>
          <w:tcPr>
            <w:tcW w:w="91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C017C8">
        <w:tc>
          <w:tcPr>
            <w:tcW w:w="79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机械制图</w:t>
            </w:r>
          </w:p>
        </w:tc>
        <w:tc>
          <w:tcPr>
            <w:tcW w:w="5835"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掌握螺纹的规定画法和标注方法。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 掌握常用各种螺纹紧固件及其装配图的规定画法。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掌握常用螺纹紧固件的查表方法及标记和标注方法。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 掌握平键的规定标记及其装配画法。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 掌握销的规定标记及其装配画法。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 了解常用轴承的规定画法和规定标记。</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 掌握直齿圆柱齿轮及其啮合的画法。</w:t>
            </w: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 掌握圆柱螺旋弹簧的画法。</w:t>
            </w:r>
          </w:p>
          <w:p w:rsidR="00C017C8" w:rsidRDefault="00C017C8">
            <w:pPr>
              <w:rPr>
                <w:rFonts w:ascii="仿宋_GB2312" w:eastAsia="仿宋_GB2312" w:hAnsi="仿宋_GB2312" w:cs="仿宋_GB2312"/>
                <w:color w:val="000000"/>
                <w:kern w:val="0"/>
                <w:sz w:val="32"/>
                <w:szCs w:val="32"/>
              </w:rPr>
            </w:pPr>
          </w:p>
        </w:tc>
        <w:tc>
          <w:tcPr>
            <w:tcW w:w="915"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C017C8">
        <w:tc>
          <w:tcPr>
            <w:tcW w:w="795" w:type="dxa"/>
          </w:tcPr>
          <w:p w:rsidR="00C017C8" w:rsidRDefault="00C017C8">
            <w:pPr>
              <w:rPr>
                <w:rFonts w:ascii="仿宋_GB2312" w:eastAsia="仿宋_GB2312" w:hAnsi="仿宋_GB2312" w:cs="仿宋_GB2312"/>
                <w:color w:val="000000"/>
                <w:kern w:val="0"/>
                <w:sz w:val="32"/>
                <w:szCs w:val="32"/>
              </w:rPr>
            </w:pPr>
          </w:p>
        </w:tc>
        <w:tc>
          <w:tcPr>
            <w:tcW w:w="1290" w:type="dxa"/>
          </w:tcPr>
          <w:p w:rsidR="00C017C8" w:rsidRDefault="00C017C8">
            <w:pPr>
              <w:rPr>
                <w:rFonts w:ascii="仿宋_GB2312" w:eastAsia="仿宋_GB2312" w:hAnsi="仿宋_GB2312" w:cs="仿宋_GB2312"/>
                <w:color w:val="000000"/>
                <w:kern w:val="0"/>
                <w:sz w:val="32"/>
                <w:szCs w:val="32"/>
              </w:rPr>
            </w:pPr>
          </w:p>
        </w:tc>
        <w:tc>
          <w:tcPr>
            <w:tcW w:w="5835" w:type="dxa"/>
          </w:tcPr>
          <w:p w:rsidR="00C017C8" w:rsidRDefault="00C017C8">
            <w:pPr>
              <w:rPr>
                <w:rFonts w:ascii="仿宋_GB2312" w:eastAsia="仿宋_GB2312" w:hAnsi="仿宋_GB2312" w:cs="仿宋_GB2312"/>
                <w:color w:val="000000"/>
                <w:kern w:val="0"/>
                <w:sz w:val="32"/>
                <w:szCs w:val="32"/>
              </w:rPr>
            </w:pPr>
          </w:p>
        </w:tc>
        <w:tc>
          <w:tcPr>
            <w:tcW w:w="915" w:type="dxa"/>
          </w:tcPr>
          <w:p w:rsidR="00C017C8" w:rsidRDefault="00C017C8">
            <w:pPr>
              <w:rPr>
                <w:rFonts w:ascii="仿宋_GB2312" w:eastAsia="仿宋_GB2312" w:hAnsi="仿宋_GB2312" w:cs="仿宋_GB2312"/>
                <w:color w:val="000000"/>
                <w:kern w:val="0"/>
                <w:sz w:val="32"/>
                <w:szCs w:val="32"/>
              </w:rPr>
            </w:pPr>
          </w:p>
        </w:tc>
      </w:tr>
    </w:tbl>
    <w:p w:rsidR="00A76E05" w:rsidRDefault="00A76E05" w:rsidP="008041A4">
      <w:pPr>
        <w:tabs>
          <w:tab w:val="left" w:pos="1942"/>
        </w:tabs>
        <w:spacing w:line="560" w:lineRule="exact"/>
        <w:jc w:val="left"/>
        <w:rPr>
          <w:rFonts w:ascii="仿宋" w:eastAsia="仿宋" w:hAnsi="仿宋"/>
          <w:sz w:val="32"/>
        </w:rPr>
      </w:pPr>
    </w:p>
    <w:p w:rsidR="00A76E05" w:rsidRDefault="00A76E05" w:rsidP="008041A4">
      <w:pPr>
        <w:tabs>
          <w:tab w:val="left" w:pos="1942"/>
        </w:tabs>
        <w:spacing w:line="560" w:lineRule="exact"/>
        <w:jc w:val="left"/>
        <w:rPr>
          <w:rFonts w:ascii="仿宋" w:eastAsia="仿宋" w:hAnsi="仿宋"/>
          <w:sz w:val="32"/>
        </w:rPr>
      </w:pPr>
    </w:p>
    <w:p w:rsidR="00A76E05" w:rsidRDefault="00A76E05" w:rsidP="008041A4">
      <w:pPr>
        <w:tabs>
          <w:tab w:val="left" w:pos="1942"/>
        </w:tabs>
        <w:spacing w:line="560" w:lineRule="exact"/>
        <w:jc w:val="left"/>
        <w:rPr>
          <w:rFonts w:ascii="仿宋" w:eastAsia="仿宋" w:hAnsi="仿宋"/>
          <w:sz w:val="32"/>
        </w:rPr>
      </w:pPr>
    </w:p>
    <w:p w:rsidR="00A76E05" w:rsidRDefault="00A76E05" w:rsidP="008041A4">
      <w:pPr>
        <w:tabs>
          <w:tab w:val="left" w:pos="1942"/>
        </w:tabs>
        <w:spacing w:line="560" w:lineRule="exact"/>
        <w:jc w:val="left"/>
        <w:rPr>
          <w:rFonts w:ascii="仿宋" w:eastAsia="仿宋" w:hAnsi="仿宋"/>
          <w:sz w:val="32"/>
        </w:rPr>
      </w:pPr>
    </w:p>
    <w:p w:rsidR="00A76E05" w:rsidRPr="008041A4" w:rsidRDefault="00A76E05" w:rsidP="00A76E05">
      <w:pPr>
        <w:tabs>
          <w:tab w:val="left" w:pos="1942"/>
        </w:tabs>
        <w:spacing w:line="560" w:lineRule="exact"/>
        <w:rPr>
          <w:rFonts w:ascii="仿宋" w:eastAsia="仿宋" w:hAnsi="仿宋"/>
          <w:sz w:val="32"/>
        </w:rPr>
      </w:pPr>
      <w:r>
        <w:rPr>
          <w:rFonts w:ascii="仿宋" w:eastAsia="仿宋" w:hAnsi="仿宋" w:hint="eastAsia"/>
          <w:sz w:val="32"/>
        </w:rPr>
        <w:t>（2）专业业核心课</w:t>
      </w:r>
    </w:p>
    <w:tbl>
      <w:tblPr>
        <w:tblpPr w:leftFromText="180" w:rightFromText="180" w:vertAnchor="text" w:horzAnchor="page" w:tblpX="1680" w:tblpY="432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290"/>
        <w:gridCol w:w="5976"/>
        <w:gridCol w:w="1134"/>
      </w:tblGrid>
      <w:tr w:rsidR="00C017C8" w:rsidTr="008041A4">
        <w:tc>
          <w:tcPr>
            <w:tcW w:w="780" w:type="dxa"/>
          </w:tcPr>
          <w:p w:rsidR="00C017C8" w:rsidRDefault="004B3DE8" w:rsidP="008041A4">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序号</w:t>
            </w:r>
          </w:p>
        </w:tc>
        <w:tc>
          <w:tcPr>
            <w:tcW w:w="1290" w:type="dxa"/>
          </w:tcPr>
          <w:p w:rsidR="00C017C8" w:rsidRDefault="004B3DE8" w:rsidP="008041A4">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w:t>
            </w:r>
          </w:p>
          <w:p w:rsidR="00C017C8" w:rsidRDefault="004B3DE8" w:rsidP="008041A4">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名称</w:t>
            </w:r>
          </w:p>
        </w:tc>
        <w:tc>
          <w:tcPr>
            <w:tcW w:w="5976" w:type="dxa"/>
          </w:tcPr>
          <w:p w:rsidR="00C017C8" w:rsidRDefault="004B3DE8" w:rsidP="008041A4">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1134" w:type="dxa"/>
          </w:tcPr>
          <w:p w:rsidR="00C017C8" w:rsidRDefault="004B3DE8" w:rsidP="008041A4">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w:t>
            </w:r>
          </w:p>
          <w:p w:rsidR="00C017C8" w:rsidRDefault="004B3DE8" w:rsidP="008041A4">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学时</w:t>
            </w:r>
          </w:p>
        </w:tc>
      </w:tr>
      <w:tr w:rsidR="00C017C8" w:rsidTr="008041A4">
        <w:trPr>
          <w:trHeight w:val="1942"/>
        </w:trPr>
        <w:tc>
          <w:tcPr>
            <w:tcW w:w="78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w:t>
            </w:r>
          </w:p>
        </w:tc>
        <w:tc>
          <w:tcPr>
            <w:tcW w:w="1290" w:type="dxa"/>
          </w:tcPr>
          <w:p w:rsidR="00C017C8" w:rsidRDefault="00C017C8">
            <w:pPr>
              <w:jc w:val="cente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PLC综合实训</w:t>
            </w:r>
          </w:p>
        </w:tc>
        <w:tc>
          <w:tcPr>
            <w:tcW w:w="5976" w:type="dxa"/>
          </w:tcPr>
          <w:p w:rsidR="00C017C8" w:rsidRDefault="004B3DE8">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能正确选用及安装三菱系列小型plc 控制系统，能完整安装调试三菱系列plc 软件能根据具体事件正确描述 plc 数字量、模拟量逻辑控制及 plc.，熟练处理机运行维护小型自动化系统和一般故障，能熟悉 plc 系统规范运行要求，跟踪了解 plc 发展动向和进一步学习其他控制系统的能力。</w:t>
            </w:r>
          </w:p>
        </w:tc>
        <w:tc>
          <w:tcPr>
            <w:tcW w:w="1134"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C017C8" w:rsidTr="008041A4">
        <w:trPr>
          <w:trHeight w:val="1377"/>
        </w:trPr>
        <w:tc>
          <w:tcPr>
            <w:tcW w:w="780"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机电控制</w:t>
            </w:r>
          </w:p>
        </w:tc>
        <w:tc>
          <w:tcPr>
            <w:tcW w:w="5976" w:type="dxa"/>
          </w:tcPr>
          <w:p w:rsidR="00C017C8" w:rsidRDefault="004B3DE8">
            <w:pPr>
              <w:pStyle w:val="TableParagraph"/>
              <w:spacing w:before="128" w:line="328" w:lineRule="auto"/>
              <w:ind w:right="92"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en-US" w:bidi="ar-SA"/>
              </w:rPr>
              <w:t>主要掌握主要类型电动机的工作原理、基本结构、运行特性，三相异步电动机拖动与控制、电气控制基本环节和电气控制系统的设计，对常用设备的常见故障进行分析。</w:t>
            </w:r>
          </w:p>
        </w:tc>
        <w:tc>
          <w:tcPr>
            <w:tcW w:w="1134"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r w:rsidR="00C017C8" w:rsidTr="008041A4">
        <w:trPr>
          <w:trHeight w:val="1942"/>
        </w:trPr>
        <w:tc>
          <w:tcPr>
            <w:tcW w:w="78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单片机实训教程</w:t>
            </w:r>
          </w:p>
        </w:tc>
        <w:tc>
          <w:tcPr>
            <w:tcW w:w="5976" w:type="dxa"/>
          </w:tcPr>
          <w:p w:rsidR="00C017C8" w:rsidRDefault="004B3DE8">
            <w:pPr>
              <w:pStyle w:val="TableParagraph"/>
              <w:spacing w:before="128" w:line="328" w:lineRule="auto"/>
              <w:ind w:right="76"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en-US" w:bidi="ar-SA"/>
              </w:rPr>
              <w:t>掌握单片机最小系统的作用和电路组成，了解单片机应用系统的组成，能够正确描述单片机最小系统与单片机应用系统的区别，掌握独立按键、矩阵键盘八位八段数码管、LED 点阵、1602 液晶显示器、12864 液晶显示器的工作原理及检测过程，能够编写相关设备的驱动程序， 能够熟练使用外部中断、定时中断、串行中断，能够独立设计单片机最小系统，能够编写两种键盘（独立按键键盘和矩阵键</w:t>
            </w:r>
            <w:r>
              <w:rPr>
                <w:rFonts w:ascii="仿宋_GB2312" w:eastAsia="仿宋_GB2312" w:hAnsi="仿宋_GB2312" w:cs="仿宋_GB2312" w:hint="eastAsia"/>
                <w:color w:val="000000"/>
                <w:kern w:val="0"/>
                <w:sz w:val="32"/>
                <w:szCs w:val="32"/>
                <w:lang w:val="en-US" w:bidi="ar-SA"/>
              </w:rPr>
              <w:lastRenderedPageBreak/>
              <w:t>盘）、四种显示设备（八位八段数码管、LED 点阵、1602 液晶显示器、12864 液晶显示器）的驱动程序，具备电子产品设计自动化控制的基本技能。</w:t>
            </w:r>
          </w:p>
        </w:tc>
        <w:tc>
          <w:tcPr>
            <w:tcW w:w="1134"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152</w:t>
            </w:r>
          </w:p>
        </w:tc>
      </w:tr>
      <w:tr w:rsidR="00C017C8" w:rsidTr="008041A4">
        <w:trPr>
          <w:trHeight w:val="1942"/>
        </w:trPr>
        <w:tc>
          <w:tcPr>
            <w:tcW w:w="78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低压电</w:t>
            </w:r>
          </w:p>
        </w:tc>
        <w:tc>
          <w:tcPr>
            <w:tcW w:w="5976" w:type="dxa"/>
          </w:tcPr>
          <w:p w:rsidR="00C017C8" w:rsidRDefault="004B3DE8">
            <w:pPr>
              <w:pStyle w:val="TableParagraph"/>
              <w:spacing w:before="149" w:line="328" w:lineRule="auto"/>
              <w:ind w:left="108" w:right="37"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en-US" w:bidi="ar-SA"/>
              </w:rPr>
              <w:t>会熟练使用电工工具，能执行照明电路安装规程、规范、标准，能实施室内配管、配线会安装灯具，会安装与调试，小型配电箱， 会设计简单照明线路，会安装与调试室内照明系统</w:t>
            </w:r>
          </w:p>
        </w:tc>
        <w:tc>
          <w:tcPr>
            <w:tcW w:w="1134"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r w:rsidR="00C017C8" w:rsidTr="008041A4">
        <w:trPr>
          <w:trHeight w:val="1942"/>
        </w:trPr>
        <w:tc>
          <w:tcPr>
            <w:tcW w:w="78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液压与气动</w:t>
            </w:r>
          </w:p>
        </w:tc>
        <w:tc>
          <w:tcPr>
            <w:tcW w:w="5976" w:type="dxa"/>
          </w:tcPr>
          <w:p w:rsidR="00C017C8" w:rsidRDefault="004B3DE8" w:rsidP="008041A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使学生较系统地掌握液压气动技术的基本原理和实际应用。获得基本的理论基础知识、方法和必要的应用技能;认识到这门技术的实用价值，增强应用意识;逐步培养学生学习专业知识的能力以及理论联系实际的能力，为学习后继课程和进一步学习现代科学技术打下专业基础;同时培养学生的创新素质和严谨求实的科学态度以及自学能力。</w:t>
            </w:r>
          </w:p>
        </w:tc>
        <w:tc>
          <w:tcPr>
            <w:tcW w:w="1134"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108</w:t>
            </w:r>
          </w:p>
        </w:tc>
      </w:tr>
      <w:tr w:rsidR="00C017C8" w:rsidTr="008041A4">
        <w:trPr>
          <w:trHeight w:val="990"/>
        </w:trPr>
        <w:tc>
          <w:tcPr>
            <w:tcW w:w="78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1290"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电视机原理与维修</w:t>
            </w:r>
          </w:p>
        </w:tc>
        <w:tc>
          <w:tcPr>
            <w:tcW w:w="5976" w:type="dxa"/>
          </w:tcPr>
          <w:p w:rsidR="00C017C8" w:rsidRPr="008041A4" w:rsidRDefault="004B3DE8">
            <w:pPr>
              <w:pStyle w:val="TableParagraph"/>
              <w:spacing w:before="128" w:line="328" w:lineRule="auto"/>
              <w:ind w:right="92" w:firstLineChars="200" w:firstLine="640"/>
              <w:rPr>
                <w:rFonts w:ascii="仿宋_GB2312" w:eastAsia="仿宋_GB2312" w:hAnsi="仿宋_GB2312" w:cs="仿宋_GB2312"/>
                <w:color w:val="000000"/>
                <w:kern w:val="0"/>
                <w:sz w:val="32"/>
                <w:szCs w:val="32"/>
                <w:lang w:val="en-US" w:bidi="ar-SA"/>
              </w:rPr>
            </w:pPr>
            <w:r w:rsidRPr="008041A4">
              <w:rPr>
                <w:rFonts w:ascii="仿宋_GB2312" w:eastAsia="仿宋_GB2312" w:hAnsi="仿宋_GB2312" w:cs="仿宋_GB2312" w:hint="eastAsia"/>
                <w:color w:val="000000"/>
                <w:kern w:val="0"/>
                <w:sz w:val="32"/>
                <w:szCs w:val="32"/>
                <w:lang w:val="en-US" w:bidi="ar-SA"/>
              </w:rPr>
              <w:t>掌握制冷设备维修工具的作用、使用方法和管道加工， 掌握电冰箱和空调器主要部件的作用、结构、工作原理，理解</w:t>
            </w:r>
            <w:r w:rsidRPr="008041A4">
              <w:rPr>
                <w:rFonts w:ascii="仿宋_GB2312" w:eastAsia="仿宋_GB2312" w:hAnsi="仿宋_GB2312" w:cs="仿宋_GB2312" w:hint="eastAsia"/>
                <w:color w:val="000000"/>
                <w:kern w:val="0"/>
                <w:sz w:val="32"/>
                <w:szCs w:val="32"/>
                <w:lang w:val="en-US" w:bidi="ar-SA"/>
              </w:rPr>
              <w:lastRenderedPageBreak/>
              <w:t>电冰箱和空调器制冷系统、电气系统的工作过程，掌握电冰箱和空调器的故障现象并进行检修，学会空调器的安装方法。</w:t>
            </w:r>
          </w:p>
        </w:tc>
        <w:tc>
          <w:tcPr>
            <w:tcW w:w="1134"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r w:rsidR="00C017C8" w:rsidTr="008041A4">
        <w:trPr>
          <w:trHeight w:val="1612"/>
        </w:trPr>
        <w:tc>
          <w:tcPr>
            <w:tcW w:w="780" w:type="dxa"/>
          </w:tcPr>
          <w:p w:rsidR="00C017C8" w:rsidRDefault="00C017C8">
            <w:pP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p>
        </w:tc>
        <w:tc>
          <w:tcPr>
            <w:tcW w:w="1290" w:type="dxa"/>
          </w:tcPr>
          <w:p w:rsidR="00C017C8" w:rsidRDefault="00C017C8">
            <w:pPr>
              <w:jc w:val="center"/>
              <w:rPr>
                <w:rFonts w:ascii="仿宋_GB2312" w:eastAsia="仿宋_GB2312" w:hAnsi="仿宋_GB2312" w:cs="仿宋_GB2312"/>
                <w:color w:val="000000"/>
                <w:kern w:val="0"/>
                <w:sz w:val="32"/>
                <w:szCs w:val="32"/>
              </w:rPr>
            </w:pPr>
          </w:p>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家电维修</w:t>
            </w:r>
          </w:p>
        </w:tc>
        <w:tc>
          <w:tcPr>
            <w:tcW w:w="5976" w:type="dxa"/>
          </w:tcPr>
          <w:p w:rsidR="00C017C8" w:rsidRDefault="004B3DE8" w:rsidP="008041A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掌握制冷设备维修工具的作用、使用方法和管道加工， 掌握电冰箱和空调器主要部件的作用、结构、工作原理，理解电冰箱和空调器制冷系统、电气系统的工作过程，掌握电冰箱和空调器的故障现象并进行检修，学会空调器的安装方法。</w:t>
            </w:r>
          </w:p>
        </w:tc>
        <w:tc>
          <w:tcPr>
            <w:tcW w:w="1134" w:type="dxa"/>
          </w:tcPr>
          <w:p w:rsidR="00C017C8" w:rsidRDefault="004B3DE8">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bl>
    <w:p w:rsidR="00C017C8" w:rsidRPr="008041A4" w:rsidRDefault="004B3DE8" w:rsidP="008041A4">
      <w:pPr>
        <w:pStyle w:val="a8"/>
        <w:spacing w:before="0" w:beforeAutospacing="0" w:after="0" w:afterAutospacing="0" w:line="560" w:lineRule="exact"/>
        <w:ind w:firstLineChars="200" w:firstLine="640"/>
        <w:jc w:val="both"/>
        <w:rPr>
          <w:rFonts w:ascii="仿宋_GB2312" w:eastAsia="仿宋_GB2312" w:hAnsi="Times New Roman"/>
          <w:bCs/>
          <w:color w:val="000000" w:themeColor="text1"/>
          <w:kern w:val="2"/>
          <w:sz w:val="32"/>
          <w:szCs w:val="32"/>
        </w:rPr>
      </w:pPr>
      <w:bookmarkStart w:id="16" w:name="_Toc72_WPSOffice_Level3"/>
      <w:r w:rsidRPr="008041A4">
        <w:rPr>
          <w:rFonts w:ascii="仿宋_GB2312" w:eastAsia="仿宋_GB2312" w:hAnsi="Times New Roman" w:hint="eastAsia"/>
          <w:bCs/>
          <w:color w:val="000000" w:themeColor="text1"/>
          <w:kern w:val="2"/>
          <w:sz w:val="32"/>
          <w:szCs w:val="32"/>
        </w:rPr>
        <w:t>3.综合实训</w:t>
      </w:r>
      <w:bookmarkEnd w:id="16"/>
    </w:p>
    <w:p w:rsidR="00C017C8" w:rsidRDefault="004B3DE8">
      <w:pPr>
        <w:pStyle w:val="a3"/>
        <w:autoSpaceDE w:val="0"/>
        <w:autoSpaceDN w:val="0"/>
        <w:spacing w:line="360" w:lineRule="auto"/>
        <w:ind w:right="-1" w:firstLineChars="200" w:firstLine="640"/>
        <w:rPr>
          <w:rFonts w:ascii="仿宋_GB2312" w:eastAsia="仿宋_GB2312" w:cs="Times New Roman"/>
          <w:sz w:val="32"/>
          <w:szCs w:val="32"/>
        </w:rPr>
      </w:pPr>
      <w:r>
        <w:rPr>
          <w:rFonts w:ascii="仿宋_GB2312" w:eastAsia="仿宋_GB2312" w:cs="Times New Roman" w:hint="eastAsia"/>
          <w:sz w:val="32"/>
          <w:szCs w:val="32"/>
        </w:rPr>
        <w:t>综合实训是本专业技能方向课，是学生从事电子电器应用与维修岗位工作的演练，通过综合实训，使学生了解电子电器维修过程，了解相关知识和各项基本操作技能。对有条件的学校，建议实施校企合作，建立校内生产性实训基地， 安排学生进行生产性实训。生产性实训学期、学时数由学校根据实际情况自定。通过完成音视频产品、日用电器产品、检测与维修等工作任务，训练学生的专业技能，培养吃苦耐劳的敬业精神，使学生具有较强的沟通合作能力和责任意识，提高学生的职业素质。</w:t>
      </w:r>
    </w:p>
    <w:p w:rsidR="00C017C8" w:rsidRPr="00254808" w:rsidRDefault="004B3DE8" w:rsidP="00254808">
      <w:pPr>
        <w:pStyle w:val="a8"/>
        <w:spacing w:before="0" w:beforeAutospacing="0" w:after="0" w:afterAutospacing="0" w:line="560" w:lineRule="exact"/>
        <w:ind w:firstLineChars="200" w:firstLine="640"/>
        <w:jc w:val="both"/>
        <w:rPr>
          <w:rFonts w:ascii="仿宋_GB2312" w:eastAsia="仿宋_GB2312" w:hAnsi="Times New Roman"/>
          <w:bCs/>
          <w:color w:val="000000" w:themeColor="text1"/>
          <w:kern w:val="2"/>
          <w:sz w:val="32"/>
          <w:szCs w:val="32"/>
        </w:rPr>
      </w:pPr>
      <w:bookmarkStart w:id="17" w:name="_Toc10942_WPSOffice_Level3"/>
      <w:r w:rsidRPr="00254808">
        <w:rPr>
          <w:rFonts w:ascii="仿宋_GB2312" w:eastAsia="仿宋_GB2312" w:hAnsi="Times New Roman" w:hint="eastAsia"/>
          <w:bCs/>
          <w:color w:val="000000" w:themeColor="text1"/>
          <w:kern w:val="2"/>
          <w:sz w:val="32"/>
          <w:szCs w:val="32"/>
        </w:rPr>
        <w:t>4.顶岗实习</w:t>
      </w:r>
      <w:bookmarkEnd w:id="17"/>
    </w:p>
    <w:p w:rsidR="00C017C8" w:rsidRDefault="004B3DE8">
      <w:pPr>
        <w:pStyle w:val="a3"/>
        <w:autoSpaceDE w:val="0"/>
        <w:autoSpaceDN w:val="0"/>
        <w:spacing w:line="360" w:lineRule="auto"/>
        <w:ind w:right="-1" w:firstLineChars="200" w:firstLine="640"/>
        <w:rPr>
          <w:rFonts w:ascii="仿宋_GB2312" w:eastAsia="仿宋_GB2312" w:cs="Times New Roman"/>
          <w:sz w:val="32"/>
          <w:szCs w:val="32"/>
        </w:rPr>
      </w:pPr>
      <w:r>
        <w:rPr>
          <w:rFonts w:ascii="仿宋_GB2312" w:eastAsia="仿宋_GB2312" w:cs="Times New Roman" w:hint="eastAsia"/>
          <w:sz w:val="32"/>
          <w:szCs w:val="32"/>
        </w:rPr>
        <w:t>顶岗实习是本专业学生职业技能和职业岗位能力培养的重</w:t>
      </w:r>
      <w:r>
        <w:rPr>
          <w:rFonts w:ascii="仿宋_GB2312" w:eastAsia="仿宋_GB2312" w:cs="Times New Roman" w:hint="eastAsia"/>
          <w:sz w:val="32"/>
          <w:szCs w:val="32"/>
        </w:rPr>
        <w:lastRenderedPageBreak/>
        <w:t>要实践教学环节，要认真落实教育部、财政部关于“中等职业学校学生实习管理办法”的有关要求，保证学生顶岗实习的岗位与其所学专业面向的岗位群基本一致。在确保学生实习总量的前提下，可根据实际需要，通过校企合作，实行工学交替、多学期、分阶段安排学生实习。</w:t>
      </w:r>
    </w:p>
    <w:p w:rsidR="00C017C8" w:rsidRDefault="004B3DE8">
      <w:pPr>
        <w:pStyle w:val="a3"/>
        <w:autoSpaceDE w:val="0"/>
        <w:autoSpaceDN w:val="0"/>
        <w:spacing w:line="360" w:lineRule="auto"/>
        <w:ind w:right="-1" w:firstLineChars="200" w:firstLine="640"/>
        <w:outlineLvl w:val="0"/>
        <w:rPr>
          <w:rFonts w:ascii="黑体" w:eastAsia="黑体" w:hAnsi="黑体" w:cs="黑体"/>
          <w:b/>
          <w:sz w:val="32"/>
          <w:szCs w:val="32"/>
        </w:rPr>
      </w:pPr>
      <w:bookmarkStart w:id="18" w:name="_Toc4443"/>
      <w:r>
        <w:rPr>
          <w:rFonts w:ascii="黑体" w:eastAsia="黑体" w:hAnsi="黑体" w:cs="黑体" w:hint="eastAsia"/>
          <w:bCs/>
          <w:sz w:val="32"/>
          <w:szCs w:val="32"/>
        </w:rPr>
        <w:t>七、教学安排与总体安排</w:t>
      </w:r>
      <w:bookmarkEnd w:id="18"/>
    </w:p>
    <w:p w:rsidR="00C017C8" w:rsidRDefault="004B3DE8">
      <w:pPr>
        <w:tabs>
          <w:tab w:val="left" w:pos="720"/>
        </w:tabs>
        <w:spacing w:line="560" w:lineRule="exact"/>
        <w:ind w:firstLineChars="250" w:firstLine="800"/>
        <w:jc w:val="left"/>
        <w:rPr>
          <w:rFonts w:ascii="宋体" w:hAnsi="宋体" w:cs="宋体"/>
          <w:sz w:val="28"/>
          <w:szCs w:val="28"/>
        </w:rPr>
      </w:pPr>
      <w:r>
        <w:rPr>
          <w:rFonts w:ascii="仿宋_GB2312" w:eastAsia="仿宋_GB2312" w:hAnsi="Arial Unicode MS" w:hint="eastAsia"/>
          <w:sz w:val="32"/>
          <w:szCs w:val="32"/>
          <w:lang w:val="zh-CN" w:bidi="zh-CN"/>
        </w:rPr>
        <w:t>课程的总课时可根据实际的教学周数、节假日安排有所调整，但周课时数不变。</w:t>
      </w:r>
    </w:p>
    <w:p w:rsidR="00C017C8" w:rsidRDefault="004B3DE8">
      <w:pPr>
        <w:numPr>
          <w:ilvl w:val="0"/>
          <w:numId w:val="5"/>
        </w:numPr>
        <w:autoSpaceDE w:val="0"/>
        <w:autoSpaceDN w:val="0"/>
        <w:spacing w:before="150"/>
        <w:ind w:firstLineChars="200" w:firstLine="643"/>
        <w:outlineLvl w:val="0"/>
        <w:rPr>
          <w:rFonts w:ascii="楷体_GB2312" w:eastAsia="楷体_GB2312" w:hAnsi="楷体_GB2312" w:cs="楷体_GB2312"/>
          <w:b/>
          <w:bCs/>
          <w:sz w:val="32"/>
          <w:szCs w:val="32"/>
          <w:lang w:val="zh-CN" w:bidi="zh-CN"/>
        </w:rPr>
      </w:pPr>
      <w:bookmarkStart w:id="19" w:name="_Toc7652"/>
      <w:r>
        <w:rPr>
          <w:rFonts w:ascii="楷体_GB2312" w:eastAsia="楷体_GB2312" w:hAnsi="楷体_GB2312" w:cs="楷体_GB2312" w:hint="eastAsia"/>
          <w:b/>
          <w:bCs/>
          <w:sz w:val="32"/>
          <w:szCs w:val="32"/>
          <w:lang w:val="zh-CN" w:bidi="zh-CN"/>
        </w:rPr>
        <w:t>基本要求</w:t>
      </w:r>
      <w:bookmarkEnd w:id="19"/>
    </w:p>
    <w:p w:rsidR="00C017C8" w:rsidRDefault="004B3DE8">
      <w:pPr>
        <w:pStyle w:val="ac"/>
        <w:spacing w:line="360" w:lineRule="auto"/>
        <w:ind w:firstLineChars="200" w:firstLine="640"/>
        <w:rPr>
          <w:rFonts w:hAnsi="Arial Unicode MS"/>
          <w:b w:val="0"/>
          <w:bCs w:val="0"/>
          <w:color w:val="auto"/>
          <w:kern w:val="2"/>
          <w:sz w:val="32"/>
          <w:szCs w:val="32"/>
          <w:lang w:val="zh-CN" w:bidi="zh-CN"/>
        </w:rPr>
      </w:pPr>
      <w:r>
        <w:rPr>
          <w:rFonts w:hAnsi="Arial Unicode MS" w:hint="eastAsia"/>
          <w:b w:val="0"/>
          <w:bCs w:val="0"/>
          <w:color w:val="auto"/>
          <w:kern w:val="2"/>
          <w:sz w:val="32"/>
          <w:szCs w:val="32"/>
          <w:lang w:val="zh-CN" w:bidi="zh-CN"/>
        </w:rPr>
        <w:t>教学活动时间分配表（按周分配）</w:t>
      </w:r>
    </w:p>
    <w:tbl>
      <w:tblPr>
        <w:tblW w:w="8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6"/>
        <w:gridCol w:w="873"/>
        <w:gridCol w:w="874"/>
        <w:gridCol w:w="874"/>
        <w:gridCol w:w="874"/>
        <w:gridCol w:w="874"/>
        <w:gridCol w:w="874"/>
        <w:gridCol w:w="867"/>
      </w:tblGrid>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学期</w:t>
            </w:r>
          </w:p>
        </w:tc>
        <w:tc>
          <w:tcPr>
            <w:tcW w:w="873"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一</w:t>
            </w:r>
          </w:p>
        </w:tc>
        <w:tc>
          <w:tcPr>
            <w:tcW w:w="874"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二</w:t>
            </w:r>
          </w:p>
        </w:tc>
        <w:tc>
          <w:tcPr>
            <w:tcW w:w="874"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三</w:t>
            </w:r>
          </w:p>
        </w:tc>
        <w:tc>
          <w:tcPr>
            <w:tcW w:w="874"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四</w:t>
            </w:r>
          </w:p>
        </w:tc>
        <w:tc>
          <w:tcPr>
            <w:tcW w:w="874"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五</w:t>
            </w:r>
          </w:p>
        </w:tc>
        <w:tc>
          <w:tcPr>
            <w:tcW w:w="874"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六</w:t>
            </w:r>
          </w:p>
        </w:tc>
        <w:tc>
          <w:tcPr>
            <w:tcW w:w="867" w:type="dxa"/>
            <w:tcMar>
              <w:top w:w="15" w:type="dxa"/>
              <w:left w:w="15" w:type="dxa"/>
              <w:bottom w:w="0" w:type="dxa"/>
              <w:right w:w="15" w:type="dxa"/>
            </w:tcMar>
            <w:vAlign w:val="center"/>
          </w:tcPr>
          <w:p w:rsidR="00C017C8" w:rsidRDefault="004B3DE8">
            <w:pPr>
              <w:spacing w:line="360" w:lineRule="exact"/>
              <w:ind w:left="-156" w:right="-134" w:firstLine="422"/>
              <w:rPr>
                <w:rFonts w:ascii="仿宋_GB2312" w:eastAsia="仿宋_GB2312"/>
                <w:sz w:val="32"/>
                <w:szCs w:val="32"/>
              </w:rPr>
            </w:pPr>
            <w:r>
              <w:rPr>
                <w:rFonts w:ascii="仿宋_GB2312" w:eastAsia="仿宋_GB2312" w:hint="eastAsia"/>
                <w:sz w:val="32"/>
                <w:szCs w:val="32"/>
              </w:rPr>
              <w:t>小计</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入学教育</w:t>
            </w:r>
          </w:p>
        </w:tc>
        <w:tc>
          <w:tcPr>
            <w:tcW w:w="873"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C017C8">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134"/>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4B3DE8">
            <w:pPr>
              <w:spacing w:line="360" w:lineRule="exact"/>
              <w:ind w:right="-134"/>
              <w:jc w:val="center"/>
              <w:rPr>
                <w:rFonts w:ascii="仿宋_GB2312" w:eastAsia="仿宋_GB2312"/>
                <w:sz w:val="32"/>
                <w:szCs w:val="32"/>
              </w:rPr>
            </w:pPr>
            <w:r>
              <w:rPr>
                <w:rFonts w:ascii="仿宋_GB2312" w:eastAsia="仿宋_GB2312" w:hint="eastAsia"/>
                <w:sz w:val="32"/>
                <w:szCs w:val="32"/>
              </w:rPr>
              <w:t>1</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课堂教学</w:t>
            </w:r>
          </w:p>
        </w:tc>
        <w:tc>
          <w:tcPr>
            <w:tcW w:w="873"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17</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71</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复习考试</w:t>
            </w:r>
          </w:p>
        </w:tc>
        <w:tc>
          <w:tcPr>
            <w:tcW w:w="873"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4</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跟岗实习</w:t>
            </w:r>
          </w:p>
        </w:tc>
        <w:tc>
          <w:tcPr>
            <w:tcW w:w="873"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顶岗生产实习</w:t>
            </w:r>
          </w:p>
        </w:tc>
        <w:tc>
          <w:tcPr>
            <w:tcW w:w="873"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67"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B3DE8">
              <w:rPr>
                <w:rFonts w:ascii="仿宋_GB2312" w:eastAsia="仿宋_GB2312" w:hint="eastAsia"/>
                <w:sz w:val="32"/>
                <w:szCs w:val="32"/>
              </w:rPr>
              <w:t>0</w:t>
            </w: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其他/毕业教育</w:t>
            </w:r>
          </w:p>
        </w:tc>
        <w:tc>
          <w:tcPr>
            <w:tcW w:w="873"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机动</w:t>
            </w:r>
          </w:p>
        </w:tc>
        <w:tc>
          <w:tcPr>
            <w:tcW w:w="873"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C017C8" w:rsidRDefault="00C017C8">
            <w:pPr>
              <w:spacing w:line="360" w:lineRule="exact"/>
              <w:ind w:rightChars="41" w:right="86"/>
              <w:jc w:val="center"/>
              <w:rPr>
                <w:rFonts w:ascii="仿宋_GB2312" w:eastAsia="仿宋_GB2312"/>
                <w:sz w:val="32"/>
                <w:szCs w:val="32"/>
              </w:rPr>
            </w:pPr>
          </w:p>
        </w:tc>
      </w:tr>
      <w:tr w:rsidR="00C017C8">
        <w:trPr>
          <w:trHeight w:hRule="exact" w:val="397"/>
        </w:trPr>
        <w:tc>
          <w:tcPr>
            <w:tcW w:w="2406" w:type="dxa"/>
            <w:tcMar>
              <w:top w:w="15" w:type="dxa"/>
              <w:left w:w="15" w:type="dxa"/>
              <w:bottom w:w="0" w:type="dxa"/>
              <w:right w:w="15" w:type="dxa"/>
            </w:tcMar>
            <w:vAlign w:val="center"/>
          </w:tcPr>
          <w:p w:rsidR="00C017C8" w:rsidRDefault="004B3DE8" w:rsidP="00152C3F">
            <w:pPr>
              <w:spacing w:line="40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合计</w:t>
            </w:r>
          </w:p>
        </w:tc>
        <w:tc>
          <w:tcPr>
            <w:tcW w:w="873"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C017C8" w:rsidRDefault="004B3DE8">
            <w:pPr>
              <w:spacing w:line="3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B3DE8">
              <w:rPr>
                <w:rFonts w:ascii="仿宋_GB2312" w:eastAsia="仿宋_GB2312" w:hint="eastAsia"/>
                <w:sz w:val="32"/>
                <w:szCs w:val="32"/>
              </w:rPr>
              <w:t>0</w:t>
            </w:r>
          </w:p>
        </w:tc>
        <w:tc>
          <w:tcPr>
            <w:tcW w:w="874" w:type="dxa"/>
            <w:tcMar>
              <w:top w:w="15" w:type="dxa"/>
              <w:left w:w="15" w:type="dxa"/>
              <w:bottom w:w="0" w:type="dxa"/>
              <w:right w:w="15" w:type="dxa"/>
            </w:tcMar>
            <w:vAlign w:val="center"/>
          </w:tcPr>
          <w:p w:rsidR="00C017C8" w:rsidRDefault="00A76E05">
            <w:pPr>
              <w:spacing w:line="360" w:lineRule="exact"/>
              <w:ind w:rightChars="41" w:right="86"/>
              <w:jc w:val="center"/>
              <w:rPr>
                <w:rFonts w:ascii="仿宋_GB2312" w:eastAsia="仿宋_GB2312"/>
                <w:sz w:val="32"/>
                <w:szCs w:val="32"/>
              </w:rPr>
            </w:pPr>
            <w:r>
              <w:rPr>
                <w:rFonts w:ascii="仿宋_GB2312" w:eastAsia="仿宋_GB2312" w:hint="eastAsia"/>
                <w:sz w:val="32"/>
                <w:szCs w:val="32"/>
              </w:rPr>
              <w:t>2</w:t>
            </w:r>
            <w:r w:rsidR="004B3DE8">
              <w:rPr>
                <w:rFonts w:ascii="仿宋_GB2312" w:eastAsia="仿宋_GB2312" w:hint="eastAsia"/>
                <w:sz w:val="32"/>
                <w:szCs w:val="32"/>
              </w:rPr>
              <w:t>0</w:t>
            </w:r>
          </w:p>
        </w:tc>
        <w:tc>
          <w:tcPr>
            <w:tcW w:w="867" w:type="dxa"/>
            <w:tcMar>
              <w:top w:w="15" w:type="dxa"/>
              <w:left w:w="15" w:type="dxa"/>
              <w:bottom w:w="0" w:type="dxa"/>
              <w:right w:w="15" w:type="dxa"/>
            </w:tcMar>
            <w:vAlign w:val="center"/>
          </w:tcPr>
          <w:p w:rsidR="00C017C8" w:rsidRDefault="00152C3F">
            <w:pPr>
              <w:spacing w:line="360" w:lineRule="exact"/>
              <w:ind w:rightChars="41" w:right="86"/>
              <w:jc w:val="center"/>
              <w:rPr>
                <w:rFonts w:ascii="仿宋_GB2312" w:eastAsia="仿宋_GB2312"/>
                <w:sz w:val="32"/>
                <w:szCs w:val="32"/>
              </w:rPr>
            </w:pPr>
            <w:r>
              <w:rPr>
                <w:rFonts w:ascii="仿宋_GB2312" w:eastAsia="仿宋_GB2312" w:hint="eastAsia"/>
                <w:sz w:val="32"/>
                <w:szCs w:val="32"/>
              </w:rPr>
              <w:t>1</w:t>
            </w:r>
            <w:r w:rsidR="00A76E05">
              <w:rPr>
                <w:rFonts w:ascii="仿宋_GB2312" w:eastAsia="仿宋_GB2312" w:hint="eastAsia"/>
                <w:sz w:val="32"/>
                <w:szCs w:val="32"/>
              </w:rPr>
              <w:t>2</w:t>
            </w:r>
            <w:r w:rsidR="004B3DE8">
              <w:rPr>
                <w:rFonts w:ascii="仿宋_GB2312" w:eastAsia="仿宋_GB2312" w:hint="eastAsia"/>
                <w:sz w:val="32"/>
                <w:szCs w:val="32"/>
              </w:rPr>
              <w:t>0</w:t>
            </w:r>
          </w:p>
        </w:tc>
      </w:tr>
    </w:tbl>
    <w:p w:rsidR="00C017C8" w:rsidRDefault="00C017C8">
      <w:pPr>
        <w:autoSpaceDE w:val="0"/>
        <w:autoSpaceDN w:val="0"/>
        <w:spacing w:before="150"/>
        <w:rPr>
          <w:rFonts w:ascii="楷体_GB2312" w:eastAsia="楷体_GB2312" w:hAnsi="楷体_GB2312" w:cs="楷体_GB2312"/>
          <w:b/>
          <w:bCs/>
          <w:sz w:val="32"/>
          <w:szCs w:val="32"/>
          <w:lang w:val="zh-CN" w:bidi="zh-CN"/>
        </w:rPr>
      </w:pPr>
    </w:p>
    <w:p w:rsidR="00C017C8" w:rsidRDefault="004B3DE8">
      <w:pPr>
        <w:spacing w:line="560" w:lineRule="exact"/>
        <w:ind w:firstLineChars="200" w:firstLine="643"/>
        <w:outlineLvl w:val="0"/>
        <w:rPr>
          <w:rFonts w:ascii="楷体_GB2312" w:eastAsia="楷体_GB2312" w:hAnsi="楷体_GB2312" w:cs="楷体_GB2312"/>
          <w:b/>
          <w:bCs/>
          <w:sz w:val="32"/>
          <w:szCs w:val="32"/>
          <w:lang w:val="zh-CN" w:bidi="zh-CN"/>
        </w:rPr>
      </w:pPr>
      <w:bookmarkStart w:id="20" w:name="_Toc12886"/>
      <w:bookmarkStart w:id="21" w:name="_Toc26452_WPSOffice_Level2"/>
      <w:bookmarkStart w:id="22" w:name="_Toc20671"/>
      <w:bookmarkStart w:id="23" w:name="_Toc22013_WPSOffice_Level2"/>
      <w:r>
        <w:rPr>
          <w:rFonts w:ascii="楷体_GB2312" w:eastAsia="楷体_GB2312" w:hAnsi="Times New Roman" w:hint="eastAsia"/>
          <w:b/>
          <w:sz w:val="32"/>
          <w:szCs w:val="32"/>
        </w:rPr>
        <w:t>（二）教学安排建议</w:t>
      </w:r>
      <w:bookmarkEnd w:id="20"/>
      <w:bookmarkEnd w:id="21"/>
      <w:bookmarkEnd w:id="22"/>
      <w:bookmarkEnd w:id="23"/>
    </w:p>
    <w:tbl>
      <w:tblPr>
        <w:tblW w:w="8936" w:type="dxa"/>
        <w:tblInd w:w="93" w:type="dxa"/>
        <w:tblLayout w:type="fixed"/>
        <w:tblLook w:val="04A0"/>
      </w:tblPr>
      <w:tblGrid>
        <w:gridCol w:w="240"/>
        <w:gridCol w:w="401"/>
        <w:gridCol w:w="1920"/>
        <w:gridCol w:w="1035"/>
        <w:gridCol w:w="795"/>
        <w:gridCol w:w="885"/>
        <w:gridCol w:w="780"/>
        <w:gridCol w:w="525"/>
        <w:gridCol w:w="495"/>
        <w:gridCol w:w="405"/>
        <w:gridCol w:w="510"/>
        <w:gridCol w:w="480"/>
        <w:gridCol w:w="465"/>
      </w:tblGrid>
      <w:tr w:rsidR="00C017C8">
        <w:trPr>
          <w:trHeight w:val="510"/>
        </w:trPr>
        <w:tc>
          <w:tcPr>
            <w:tcW w:w="8936" w:type="dxa"/>
            <w:gridSpan w:val="13"/>
            <w:tcBorders>
              <w:top w:val="nil"/>
              <w:left w:val="nil"/>
              <w:bottom w:val="nil"/>
              <w:right w:val="nil"/>
            </w:tcBorders>
            <w:shd w:val="clear" w:color="auto" w:fill="auto"/>
            <w:noWrap/>
            <w:vAlign w:val="bottom"/>
          </w:tcPr>
          <w:p w:rsidR="00C017C8" w:rsidRDefault="004B3DE8">
            <w:pPr>
              <w:widowControl/>
              <w:autoSpaceDE w:val="0"/>
              <w:autoSpaceDN w:val="0"/>
              <w:jc w:val="center"/>
              <w:textAlignment w:val="bottom"/>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电子信息技术专业课程设置与教学时间安排表（710101）</w:t>
            </w:r>
          </w:p>
        </w:tc>
      </w:tr>
      <w:tr w:rsidR="00C017C8">
        <w:trPr>
          <w:trHeight w:val="285"/>
        </w:trPr>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课程</w:t>
            </w:r>
            <w:r>
              <w:rPr>
                <w:rFonts w:ascii="仿宋_GB2312" w:eastAsia="仿宋_GB2312" w:hAnsi="仿宋_GB2312" w:cs="仿宋_GB2312" w:hint="eastAsia"/>
                <w:color w:val="000000"/>
                <w:kern w:val="0"/>
                <w:sz w:val="32"/>
                <w:szCs w:val="32"/>
              </w:rPr>
              <w:lastRenderedPageBreak/>
              <w:t>分类</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lastRenderedPageBreak/>
              <w:t>课程名称</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课程性质</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学时</w:t>
            </w:r>
          </w:p>
        </w:tc>
        <w:tc>
          <w:tcPr>
            <w:tcW w:w="28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各学期周数、学时分配</w:t>
            </w:r>
          </w:p>
        </w:tc>
      </w:tr>
      <w:tr w:rsidR="00C017C8">
        <w:trPr>
          <w:trHeight w:val="286"/>
        </w:trPr>
        <w:tc>
          <w:tcPr>
            <w:tcW w:w="6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总学时</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理论学时</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实践学时</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r>
      <w:tr w:rsidR="00C017C8">
        <w:trPr>
          <w:trHeight w:val="285"/>
        </w:trPr>
        <w:tc>
          <w:tcPr>
            <w:tcW w:w="6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r>
      <w:tr w:rsidR="00C017C8">
        <w:trPr>
          <w:trHeight w:val="285"/>
        </w:trPr>
        <w:tc>
          <w:tcPr>
            <w:tcW w:w="641" w:type="dxa"/>
            <w:gridSpan w:val="2"/>
            <w:vMerge w:val="restart"/>
            <w:tcBorders>
              <w:top w:val="single" w:sz="4" w:space="0" w:color="000000"/>
              <w:left w:val="single" w:sz="4" w:space="0" w:color="000000"/>
              <w:bottom w:val="nil"/>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思政课</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中国特色社会主义</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nil"/>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心理健康与职业生涯</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nil"/>
              <w:left w:val="nil"/>
              <w:bottom w:val="nil"/>
              <w:right w:val="nil"/>
            </w:tcBorders>
            <w:shd w:val="clear" w:color="auto" w:fill="auto"/>
            <w:noWrap/>
            <w:vAlign w:val="bottom"/>
          </w:tcPr>
          <w:p w:rsidR="00C017C8" w:rsidRDefault="004B3DE8">
            <w:pPr>
              <w:widowControl/>
              <w:autoSpaceDE w:val="0"/>
              <w:autoSpaceDN w:val="0"/>
              <w:jc w:val="right"/>
              <w:textAlignment w:val="bottom"/>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nil"/>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职业道德与法治</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nil"/>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哲学与人生</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nil"/>
              <w:left w:val="nil"/>
              <w:bottom w:val="nil"/>
              <w:right w:val="nil"/>
            </w:tcBorders>
            <w:shd w:val="clear" w:color="auto" w:fill="auto"/>
            <w:noWrap/>
            <w:vAlign w:val="bottom"/>
          </w:tcPr>
          <w:p w:rsidR="00C017C8" w:rsidRDefault="00C017C8">
            <w:pPr>
              <w:autoSpaceDE w:val="0"/>
              <w:autoSpaceDN w:val="0"/>
              <w:jc w:val="left"/>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公共基础课</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语文</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198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192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数学</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英语</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物理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选修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9</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化学</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选修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历史</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劳动教育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公共艺术</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28</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中华优秀传统文化</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体育与健康</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rPr>
              <w:t>128</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信息技术</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641" w:type="dxa"/>
            <w:gridSpan w:val="2"/>
            <w:vMerge/>
            <w:tcBorders>
              <w:top w:val="single" w:sz="4" w:space="0" w:color="000000"/>
              <w:left w:val="single" w:sz="4" w:space="0" w:color="000000"/>
              <w:bottom w:val="single" w:sz="4" w:space="0" w:color="000000"/>
              <w:right w:val="nil"/>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小计</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1107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1376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190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75"/>
        </w:trPr>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专业基础</w:t>
            </w:r>
            <w:r>
              <w:rPr>
                <w:rFonts w:ascii="仿宋_GB2312" w:eastAsia="仿宋_GB2312" w:hAnsi="仿宋_GB2312" w:cs="仿宋_GB2312" w:hint="eastAsia"/>
                <w:color w:val="000000"/>
                <w:kern w:val="0"/>
                <w:sz w:val="32"/>
                <w:szCs w:val="32"/>
              </w:rPr>
              <w:lastRenderedPageBreak/>
              <w:t>课</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lastRenderedPageBreak/>
              <w:t>电工基础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198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00"/>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电子基础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198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00"/>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电子产品营销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6</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机械制图</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108</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78</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机械基础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Protel</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152</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7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小计</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764</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238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526</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90"/>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专业核心课</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单片机技术及应用</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152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PLC综合实训</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152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电视机原理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4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低压电工</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4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制冷技术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4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机电控制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34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传感器</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152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110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家电维修</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72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小计</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852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276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576</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0</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0</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23</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综合实训课程</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跟岗实习</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autoSpaceDE w:val="0"/>
              <w:autoSpaceDN w:val="0"/>
              <w:jc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lang w:bidi="zh-CN"/>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500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20周</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顶岗实习</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autoSpaceDE w:val="0"/>
              <w:autoSpaceDN w:val="0"/>
              <w:jc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lang w:bidi="zh-CN"/>
              </w:rPr>
              <w:t>必修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r>
      <w:tr w:rsidR="00C017C8">
        <w:trPr>
          <w:trHeight w:val="285"/>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bidi="zh-CN"/>
              </w:rPr>
            </w:pPr>
            <w:r>
              <w:rPr>
                <w:rFonts w:ascii="仿宋_GB2312" w:eastAsia="仿宋_GB2312" w:hAnsi="仿宋_GB2312" w:cs="仿宋_GB2312" w:hint="eastAsia"/>
                <w:color w:val="000000"/>
                <w:kern w:val="0"/>
                <w:sz w:val="32"/>
                <w:szCs w:val="32"/>
                <w:lang w:bidi="zh-CN"/>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p>
        </w:tc>
      </w:tr>
      <w:tr w:rsidR="00C017C8">
        <w:trPr>
          <w:trHeight w:val="480"/>
        </w:trPr>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合计</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3723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1890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2292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34</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34</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34</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4B3DE8">
            <w:pPr>
              <w:widowControl/>
              <w:autoSpaceDE w:val="0"/>
              <w:autoSpaceDN w:val="0"/>
              <w:jc w:val="center"/>
              <w:textAlignment w:val="center"/>
              <w:rPr>
                <w:rFonts w:ascii="仿宋_GB2312" w:eastAsia="仿宋_GB2312" w:hAnsi="仿宋_GB2312" w:cs="仿宋_GB2312"/>
                <w:color w:val="000000"/>
                <w:kern w:val="0"/>
                <w:sz w:val="32"/>
                <w:szCs w:val="32"/>
                <w:lang w:val="zh-CN" w:bidi="zh-CN"/>
              </w:rPr>
            </w:pPr>
            <w:r>
              <w:rPr>
                <w:rFonts w:ascii="仿宋_GB2312" w:eastAsia="仿宋_GB2312" w:hAnsi="仿宋_GB2312" w:cs="仿宋_GB2312" w:hint="eastAsia"/>
                <w:color w:val="000000"/>
                <w:kern w:val="0"/>
                <w:sz w:val="32"/>
                <w:szCs w:val="3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7C8" w:rsidRDefault="00C017C8">
            <w:pPr>
              <w:autoSpaceDE w:val="0"/>
              <w:autoSpaceDN w:val="0"/>
              <w:jc w:val="center"/>
              <w:rPr>
                <w:rFonts w:ascii="仿宋_GB2312" w:eastAsia="仿宋_GB2312" w:hAnsi="仿宋_GB2312" w:cs="仿宋_GB2312"/>
                <w:color w:val="000000"/>
                <w:kern w:val="0"/>
                <w:sz w:val="32"/>
                <w:szCs w:val="32"/>
                <w:lang w:val="zh-CN" w:bidi="zh-CN"/>
              </w:rPr>
            </w:pPr>
          </w:p>
        </w:tc>
      </w:tr>
    </w:tbl>
    <w:p w:rsidR="00C017C8" w:rsidRDefault="00C017C8">
      <w:pPr>
        <w:spacing w:line="560" w:lineRule="exact"/>
        <w:rPr>
          <w:rFonts w:ascii="黑体" w:eastAsia="黑体" w:hAnsi="黑体" w:cs="黑体"/>
          <w:sz w:val="32"/>
          <w:szCs w:val="32"/>
        </w:rPr>
      </w:pPr>
    </w:p>
    <w:p w:rsidR="00C017C8" w:rsidRDefault="00C017C8">
      <w:pPr>
        <w:spacing w:line="560" w:lineRule="exact"/>
        <w:rPr>
          <w:rFonts w:ascii="黑体" w:eastAsia="黑体" w:hAnsi="黑体" w:cs="黑体"/>
          <w:sz w:val="32"/>
          <w:szCs w:val="32"/>
        </w:rPr>
      </w:pPr>
    </w:p>
    <w:p w:rsidR="00C017C8" w:rsidRDefault="004B3DE8">
      <w:pPr>
        <w:spacing w:line="560" w:lineRule="exact"/>
        <w:ind w:firstLineChars="200" w:firstLine="640"/>
        <w:outlineLvl w:val="0"/>
        <w:rPr>
          <w:rFonts w:ascii="宋体" w:hAnsi="宋体" w:cs="宋体"/>
          <w:sz w:val="32"/>
          <w:szCs w:val="32"/>
        </w:rPr>
      </w:pPr>
      <w:bookmarkStart w:id="24" w:name="_Toc5113"/>
      <w:r>
        <w:rPr>
          <w:rFonts w:ascii="黑体" w:eastAsia="黑体" w:hAnsi="黑体" w:cs="黑体" w:hint="eastAsia"/>
          <w:sz w:val="32"/>
          <w:szCs w:val="32"/>
        </w:rPr>
        <w:lastRenderedPageBreak/>
        <w:t>八、实施保障</w:t>
      </w:r>
      <w:bookmarkEnd w:id="24"/>
    </w:p>
    <w:p w:rsidR="00C017C8" w:rsidRPr="00152C3F" w:rsidRDefault="004B3DE8" w:rsidP="00152C3F">
      <w:pPr>
        <w:spacing w:line="560" w:lineRule="exact"/>
        <w:ind w:firstLineChars="200" w:firstLine="643"/>
        <w:outlineLvl w:val="0"/>
        <w:rPr>
          <w:rFonts w:ascii="楷体_GB2312" w:eastAsia="楷体_GB2312" w:hAnsi="楷体_GB2312" w:cs="楷体_GB2312"/>
          <w:b/>
          <w:sz w:val="32"/>
          <w:szCs w:val="32"/>
        </w:rPr>
      </w:pPr>
      <w:bookmarkStart w:id="25" w:name="_Toc18270"/>
      <w:r w:rsidRPr="00152C3F">
        <w:rPr>
          <w:rFonts w:ascii="楷体_GB2312" w:eastAsia="楷体_GB2312" w:hAnsi="楷体_GB2312" w:cs="楷体_GB2312" w:hint="eastAsia"/>
          <w:b/>
          <w:sz w:val="32"/>
          <w:szCs w:val="32"/>
        </w:rPr>
        <w:t>（一）师资队伍</w:t>
      </w:r>
      <w:bookmarkEnd w:id="25"/>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颁布的《中等职业学校教师专业标准》和《中等职业学校设置标准》的有关规定，进行教师队伍建设，合理配置教师资源。专业教师学历职称合理，配备具有专业技术职务的专任教师；建立“双师型”专业教师团队，其中“双师型”教师不低于30%；有业务水平较高的专业带头人。电子信息技术专业教师要求一览表</w:t>
      </w:r>
    </w:p>
    <w:tbl>
      <w:tblPr>
        <w:tblStyle w:val="a9"/>
        <w:tblW w:w="9177" w:type="dxa"/>
        <w:jc w:val="center"/>
        <w:tblLayout w:type="fixed"/>
        <w:tblLook w:val="04A0"/>
      </w:tblPr>
      <w:tblGrid>
        <w:gridCol w:w="951"/>
        <w:gridCol w:w="966"/>
        <w:gridCol w:w="4434"/>
        <w:gridCol w:w="2826"/>
      </w:tblGrid>
      <w:tr w:rsidR="00C017C8">
        <w:trPr>
          <w:trHeight w:val="611"/>
          <w:jc w:val="center"/>
        </w:trPr>
        <w:tc>
          <w:tcPr>
            <w:tcW w:w="951" w:type="dxa"/>
            <w:vAlign w:val="center"/>
          </w:tcPr>
          <w:p w:rsidR="00C017C8" w:rsidRDefault="004B3DE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966"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类别</w:t>
            </w:r>
          </w:p>
        </w:tc>
        <w:tc>
          <w:tcPr>
            <w:tcW w:w="4434" w:type="dxa"/>
          </w:tcPr>
          <w:p w:rsidR="00C017C8" w:rsidRDefault="004B3DE8">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任职条件</w:t>
            </w:r>
          </w:p>
        </w:tc>
        <w:tc>
          <w:tcPr>
            <w:tcW w:w="2826" w:type="dxa"/>
          </w:tcPr>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专业要求</w:t>
            </w:r>
          </w:p>
        </w:tc>
      </w:tr>
      <w:tr w:rsidR="00C017C8">
        <w:trPr>
          <w:trHeight w:val="1423"/>
          <w:jc w:val="center"/>
        </w:trPr>
        <w:tc>
          <w:tcPr>
            <w:tcW w:w="951" w:type="dxa"/>
            <w:vAlign w:val="center"/>
          </w:tcPr>
          <w:p w:rsidR="00C017C8" w:rsidRDefault="004B3DE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966" w:type="dxa"/>
          </w:tcPr>
          <w:p w:rsidR="00C017C8" w:rsidRDefault="00C017C8">
            <w:pPr>
              <w:spacing w:line="560" w:lineRule="exact"/>
              <w:rPr>
                <w:rFonts w:ascii="仿宋_GB2312" w:eastAsia="仿宋_GB2312" w:hAnsi="仿宋_GB2312" w:cs="仿宋_GB2312"/>
                <w:sz w:val="32"/>
                <w:szCs w:val="32"/>
              </w:rPr>
            </w:pP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专业带头人</w:t>
            </w:r>
          </w:p>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C017C8">
            <w:pPr>
              <w:spacing w:line="560" w:lineRule="exact"/>
              <w:ind w:firstLineChars="200" w:firstLine="640"/>
              <w:rPr>
                <w:rFonts w:ascii="仿宋_GB2312" w:eastAsia="仿宋_GB2312" w:hAnsi="仿宋_GB2312" w:cs="仿宋_GB2312"/>
                <w:sz w:val="32"/>
                <w:szCs w:val="32"/>
              </w:rPr>
            </w:pPr>
          </w:p>
        </w:tc>
        <w:tc>
          <w:tcPr>
            <w:tcW w:w="4434"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1.成为行业领军人和专业建设的龙头，能够协调行业企业发展与专业建设关系，促进校企合作顺利进行</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2.具备中职教育认知能力、专业发展方向把握能力、课程开发能力、教研教改能力、应用技术研发能力、组织协调能力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3.能够指导骨干教师完成专业建设方面的工作</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4.把握行业最新发展趋势，制订专业发展规划</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5.牵引专业核心课程开发和建</w:t>
            </w:r>
            <w:r>
              <w:rPr>
                <w:rFonts w:ascii="仿宋_GB2312" w:eastAsia="仿宋_GB2312" w:hAnsi="仿宋_GB2312" w:cs="仿宋_GB2312" w:hint="eastAsia"/>
                <w:sz w:val="32"/>
                <w:szCs w:val="32"/>
              </w:rPr>
              <w:lastRenderedPageBreak/>
              <w:t>设</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6.具有中级以上职称</w:t>
            </w:r>
          </w:p>
        </w:tc>
        <w:tc>
          <w:tcPr>
            <w:tcW w:w="2826"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1.具备有专业建设新理念、掌握新技术、新工艺的能力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2.在提高教学教研水平、培养骨干教师、课程开发、人才培养与专业建设等方面的具有带头能力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3.能够指导专业的建设,促进人才培养质量的不断提高</w:t>
            </w:r>
          </w:p>
        </w:tc>
      </w:tr>
      <w:tr w:rsidR="00C017C8">
        <w:trPr>
          <w:trHeight w:val="506"/>
          <w:jc w:val="center"/>
        </w:trPr>
        <w:tc>
          <w:tcPr>
            <w:tcW w:w="951" w:type="dxa"/>
            <w:vAlign w:val="center"/>
          </w:tcPr>
          <w:p w:rsidR="00C017C8" w:rsidRDefault="004B3DE8">
            <w:pPr>
              <w:tabs>
                <w:tab w:val="left" w:pos="643"/>
              </w:tabs>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p>
        </w:tc>
        <w:tc>
          <w:tcPr>
            <w:tcW w:w="966" w:type="dxa"/>
          </w:tcPr>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专业教师</w:t>
            </w:r>
          </w:p>
          <w:p w:rsidR="00C017C8" w:rsidRDefault="00C017C8">
            <w:pPr>
              <w:spacing w:line="560" w:lineRule="exact"/>
              <w:ind w:firstLineChars="200" w:firstLine="640"/>
              <w:rPr>
                <w:rFonts w:ascii="仿宋_GB2312" w:eastAsia="仿宋_GB2312" w:hAnsi="仿宋_GB2312" w:cs="仿宋_GB2312"/>
                <w:sz w:val="32"/>
                <w:szCs w:val="32"/>
              </w:rPr>
            </w:pPr>
          </w:p>
          <w:p w:rsidR="00C017C8" w:rsidRDefault="00C017C8">
            <w:pPr>
              <w:spacing w:line="560" w:lineRule="exact"/>
              <w:ind w:firstLineChars="200" w:firstLine="640"/>
              <w:rPr>
                <w:rFonts w:ascii="仿宋_GB2312" w:eastAsia="仿宋_GB2312" w:hAnsi="仿宋_GB2312" w:cs="仿宋_GB2312"/>
                <w:sz w:val="32"/>
                <w:szCs w:val="32"/>
              </w:rPr>
            </w:pPr>
          </w:p>
        </w:tc>
        <w:tc>
          <w:tcPr>
            <w:tcW w:w="4434"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1.具备较强的教科研能力，获得讲师以上教师职称，达到“双师”素质</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2.具备加强专业建设和社会服务能力，促进校企合作</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3.具备加强企业挂职锻炼，提高工程实践经验和生产组织与管理能力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4.具有核心课程开发与建设能力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5.具有先进的中职教育理念、教学模式与教学方法改革能力</w:t>
            </w:r>
          </w:p>
        </w:tc>
        <w:tc>
          <w:tcPr>
            <w:tcW w:w="2826"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1.具有电子信息技术专业理论和实操经验，能承担专业核心课程教学</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2.具有扎实的专业基础和实践能力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3.具有较强的教改能力</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4.具有指导学生参加职业技能大赛的能力</w:t>
            </w:r>
          </w:p>
        </w:tc>
      </w:tr>
      <w:tr w:rsidR="00C017C8">
        <w:trPr>
          <w:trHeight w:val="313"/>
          <w:jc w:val="center"/>
        </w:trPr>
        <w:tc>
          <w:tcPr>
            <w:tcW w:w="951" w:type="dxa"/>
            <w:vAlign w:val="center"/>
          </w:tcPr>
          <w:p w:rsidR="00C017C8" w:rsidRDefault="004B3DE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966" w:type="dxa"/>
          </w:tcPr>
          <w:p w:rsidR="00C017C8" w:rsidRDefault="00C017C8">
            <w:pPr>
              <w:spacing w:line="560" w:lineRule="exact"/>
              <w:rPr>
                <w:rFonts w:ascii="仿宋_GB2312" w:eastAsia="仿宋_GB2312" w:hAnsi="仿宋_GB2312" w:cs="仿宋_GB2312"/>
                <w:sz w:val="32"/>
                <w:szCs w:val="32"/>
              </w:rPr>
            </w:pP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“双师”型教师</w:t>
            </w:r>
          </w:p>
          <w:p w:rsidR="00C017C8" w:rsidRDefault="00C017C8">
            <w:pPr>
              <w:spacing w:line="560" w:lineRule="exact"/>
              <w:ind w:firstLineChars="200" w:firstLine="640"/>
              <w:rPr>
                <w:rFonts w:ascii="仿宋_GB2312" w:eastAsia="仿宋_GB2312" w:hAnsi="仿宋_GB2312" w:cs="仿宋_GB2312"/>
                <w:sz w:val="32"/>
                <w:szCs w:val="32"/>
              </w:rPr>
            </w:pPr>
          </w:p>
        </w:tc>
        <w:tc>
          <w:tcPr>
            <w:tcW w:w="4434"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1.考取中级以上职业技能证书</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2.参与专业建设和社会服务,促进校企合作</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3.参与企业挂职锻炼，提高电子信息技术实践经验和生产组织与管理能力</w:t>
            </w:r>
          </w:p>
        </w:tc>
        <w:tc>
          <w:tcPr>
            <w:tcW w:w="2826" w:type="dxa"/>
          </w:tcPr>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1.具有电子信息技术专业理论和实操经验，能承担专业核心课程教学</w:t>
            </w:r>
          </w:p>
          <w:p w:rsidR="00C017C8" w:rsidRDefault="004B3DE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2.积极参与课程建设，共建教改或课程开发</w:t>
            </w:r>
          </w:p>
        </w:tc>
      </w:tr>
    </w:tbl>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专业师资配置。</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具有中职教师资格证书，学历合格,并具有电子信息技术专业中级或中级以上的职业资格等级证书。具备良好的师德和终身学习能力，具有本专业领域系统、扎实的理论知识和较强的实践动手能力，适应产业行业发展需求，熟悉电子信息技术相关企业情况。</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②具有一定中职教育理念，掌握行动导向的理实一体化教学方法及其它职业教育教学方法，能正确地分析、设计、实施和评价教学，具有团队协作精神和处理相关公共关系的能力。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③积极开展教研和科研活动，与电子信息技术企业联系密切，具有较强的专业研究和课程开发能力。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④专业教师的数量，具有中高级以上职称的人数不低于50%，“双 师型”教师占专业课和实习指导课教师的70%以上，应有业务水平较高的专业带头人1人以上。</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⑤专业设置课程中的60%以上授课任务，由经过相关专业系统培训、具有中级及以上职称和一定实践经验的专职教师承担。</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⑥有一定数量、相对稳定的兼职专业教师。兼职专业教师应具有大专以上文化程度和中级以上职称，从事与本专业相关的实践工作5年以上。</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⑦专业教师每年应到电子信息技术企业进行年均一个月的专业实践。</w:t>
      </w:r>
    </w:p>
    <w:p w:rsidR="00C017C8" w:rsidRDefault="00C017C8">
      <w:pPr>
        <w:spacing w:line="560" w:lineRule="exact"/>
        <w:ind w:firstLineChars="200" w:firstLine="560"/>
        <w:rPr>
          <w:rFonts w:ascii="宋体" w:hAnsi="宋体" w:cs="宋体"/>
          <w:sz w:val="28"/>
          <w:szCs w:val="28"/>
        </w:rPr>
      </w:pPr>
    </w:p>
    <w:p w:rsidR="00C017C8" w:rsidRPr="00152C3F" w:rsidRDefault="004B3DE8" w:rsidP="00152C3F">
      <w:pPr>
        <w:spacing w:line="560" w:lineRule="exact"/>
        <w:ind w:firstLineChars="200" w:firstLine="643"/>
        <w:outlineLvl w:val="0"/>
        <w:rPr>
          <w:rFonts w:ascii="楷体_GB2312" w:eastAsia="楷体_GB2312" w:hAnsi="楷体_GB2312" w:cs="楷体_GB2312"/>
          <w:b/>
          <w:sz w:val="32"/>
          <w:szCs w:val="32"/>
        </w:rPr>
      </w:pPr>
      <w:bookmarkStart w:id="26" w:name="_Toc17572"/>
      <w:r w:rsidRPr="00152C3F">
        <w:rPr>
          <w:rFonts w:ascii="楷体_GB2312" w:eastAsia="楷体_GB2312" w:hAnsi="楷体_GB2312" w:cs="楷体_GB2312" w:hint="eastAsia"/>
          <w:b/>
          <w:sz w:val="32"/>
          <w:szCs w:val="32"/>
        </w:rPr>
        <w:lastRenderedPageBreak/>
        <w:t>（二）教学设施</w:t>
      </w:r>
      <w:bookmarkEnd w:id="26"/>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1.校内实训条件</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学校设有配置电子焊接实训室、PLC技能与应用实训室、单片机技能实训室、电气安装与调试实训室、电子测量实训室、电工考证实训室、家用电器维修实训室、电子CAD实训室等主要实训场所，能满足专业教学需求。</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2.校外实训条件</w:t>
      </w:r>
    </w:p>
    <w:p w:rsidR="00C017C8" w:rsidRDefault="004B3DE8">
      <w:pPr>
        <w:spacing w:line="560" w:lineRule="exact"/>
        <w:ind w:firstLineChars="200" w:firstLine="640"/>
        <w:rPr>
          <w:rFonts w:ascii="楷体_GB2312" w:eastAsia="楷体_GB2312"/>
          <w:b/>
          <w:color w:val="4472C4" w:themeColor="accent1"/>
          <w:sz w:val="32"/>
          <w:szCs w:val="32"/>
        </w:rPr>
      </w:pPr>
      <w:r>
        <w:rPr>
          <w:rFonts w:ascii="仿宋_GB2312" w:eastAsia="仿宋_GB2312" w:hAnsi="仿宋_GB2312" w:cs="仿宋_GB2312" w:hint="eastAsia"/>
          <w:sz w:val="32"/>
          <w:szCs w:val="32"/>
        </w:rPr>
        <w:t>先后与广西盛隆冶金有限公司、防城港市卓越电脑有限公司、防城港市海硕电子科技有限公司等企业合作，建立了相对稳定的校外实训基地，能满足学生实习（训）需求。</w:t>
      </w:r>
    </w:p>
    <w:p w:rsidR="00C017C8" w:rsidRPr="00152C3F" w:rsidRDefault="004B3DE8" w:rsidP="00152C3F">
      <w:pPr>
        <w:spacing w:line="560" w:lineRule="exact"/>
        <w:ind w:firstLineChars="200" w:firstLine="643"/>
        <w:outlineLvl w:val="0"/>
        <w:rPr>
          <w:rFonts w:ascii="楷体_GB2312" w:eastAsia="楷体_GB2312" w:hAnsi="楷体_GB2312" w:cs="楷体_GB2312"/>
          <w:b/>
          <w:sz w:val="32"/>
          <w:szCs w:val="32"/>
        </w:rPr>
      </w:pPr>
      <w:bookmarkStart w:id="27" w:name="_Toc6755"/>
      <w:r w:rsidRPr="00152C3F">
        <w:rPr>
          <w:rFonts w:ascii="楷体_GB2312" w:eastAsia="楷体_GB2312" w:hAnsi="楷体_GB2312" w:cs="楷体_GB2312" w:hint="eastAsia"/>
          <w:b/>
          <w:sz w:val="32"/>
          <w:szCs w:val="32"/>
        </w:rPr>
        <w:t>（三）教学资源</w:t>
      </w:r>
      <w:bookmarkEnd w:id="27"/>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学校在信息化发展过程中，硬件建设已经实现所有班级安装上了投影、电子白板等多媒体教学设备。</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为了深化应用，提升应用效果和水平，提高教学的效率和教学质量提供有利条件，本专业逐步完善教育资源共享，通过学校的资源平台，将更多老师或校外的教育资源纳入学校的教育资源系统，解决资源分散问题，提高数字化资源的共享程度。  </w:t>
      </w:r>
    </w:p>
    <w:p w:rsidR="00C017C8" w:rsidRPr="00152C3F" w:rsidRDefault="004B3DE8" w:rsidP="00152C3F">
      <w:pPr>
        <w:spacing w:line="560" w:lineRule="exact"/>
        <w:ind w:firstLineChars="200" w:firstLine="643"/>
        <w:outlineLvl w:val="0"/>
        <w:rPr>
          <w:rFonts w:ascii="楷体_GB2312" w:eastAsia="楷体_GB2312" w:hAnsi="楷体_GB2312" w:cs="楷体_GB2312"/>
          <w:b/>
          <w:sz w:val="32"/>
          <w:szCs w:val="32"/>
        </w:rPr>
      </w:pPr>
      <w:bookmarkStart w:id="28" w:name="_Toc13469"/>
      <w:r w:rsidRPr="00152C3F">
        <w:rPr>
          <w:rFonts w:ascii="楷体_GB2312" w:eastAsia="楷体_GB2312" w:hAnsi="楷体_GB2312" w:cs="楷体_GB2312" w:hint="eastAsia"/>
          <w:b/>
          <w:sz w:val="32"/>
          <w:szCs w:val="32"/>
        </w:rPr>
        <w:t>（四）教学方法</w:t>
      </w:r>
      <w:bookmarkEnd w:id="28"/>
    </w:p>
    <w:p w:rsidR="00C017C8" w:rsidRDefault="004B3DE8">
      <w:pPr>
        <w:spacing w:line="560" w:lineRule="exact"/>
        <w:ind w:firstLineChars="200" w:firstLine="640"/>
        <w:rPr>
          <w:rFonts w:ascii="宋体" w:hAnsi="宋体" w:cs="宋体"/>
          <w:sz w:val="28"/>
          <w:szCs w:val="28"/>
        </w:rPr>
      </w:pPr>
      <w:r>
        <w:rPr>
          <w:rFonts w:ascii="仿宋_GB2312" w:eastAsia="仿宋_GB2312" w:hAnsi="仿宋_GB2312" w:cs="仿宋_GB2312" w:hint="eastAsia"/>
          <w:sz w:val="32"/>
          <w:szCs w:val="32"/>
        </w:rPr>
        <w:t>积极改革教学方法，采用“任务驱动法”、“四段教学法”、“理实一体化教学方法”等切实提高课堂教学质量。积极探索“岗位工作过程化”的项目教学模式，围绕岗位实际操作工作流程，以一个全真的职业环境，分组进行角色、岗位演练，让</w:t>
      </w:r>
      <w:r>
        <w:rPr>
          <w:rFonts w:ascii="仿宋_GB2312" w:eastAsia="仿宋_GB2312" w:hAnsi="仿宋_GB2312" w:cs="仿宋_GB2312" w:hint="eastAsia"/>
          <w:sz w:val="32"/>
          <w:szCs w:val="32"/>
        </w:rPr>
        <w:lastRenderedPageBreak/>
        <w:t>学生在做中学，学中做，体验探索学习的过程，感受成功喜悦，让学生通过完成项目任务获取新知识、掌握新技能，训练学生业务操作能力，培养学生适应岗位能力，达到学以致用目的。</w:t>
      </w:r>
      <w:r>
        <w:rPr>
          <w:rFonts w:ascii="宋体" w:hAnsi="宋体" w:cs="宋体" w:hint="eastAsia"/>
          <w:sz w:val="28"/>
          <w:szCs w:val="28"/>
        </w:rPr>
        <w:t>（五）学习评价</w:t>
      </w:r>
    </w:p>
    <w:p w:rsidR="00C017C8" w:rsidRPr="00152C3F" w:rsidRDefault="004B3DE8" w:rsidP="00152C3F">
      <w:pPr>
        <w:spacing w:line="560" w:lineRule="exact"/>
        <w:ind w:firstLineChars="200" w:firstLine="643"/>
        <w:outlineLvl w:val="0"/>
        <w:rPr>
          <w:rFonts w:ascii="楷体_GB2312" w:eastAsia="楷体_GB2312" w:hAnsi="楷体_GB2312" w:cs="楷体_GB2312"/>
          <w:b/>
          <w:sz w:val="32"/>
          <w:szCs w:val="32"/>
        </w:rPr>
      </w:pPr>
      <w:bookmarkStart w:id="29" w:name="_Toc18173"/>
      <w:r w:rsidRPr="00152C3F">
        <w:rPr>
          <w:rFonts w:ascii="楷体_GB2312" w:eastAsia="楷体_GB2312" w:hAnsi="楷体_GB2312" w:cs="楷体_GB2312" w:hint="eastAsia"/>
          <w:b/>
          <w:sz w:val="32"/>
          <w:szCs w:val="32"/>
        </w:rPr>
        <w:t>（五）学习评价</w:t>
      </w:r>
      <w:bookmarkEnd w:id="29"/>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推进教学质量评价改革，突出能力考核评价方式，建立体现评价主体、评价方式、评价过程的多元化评价体系，积极吸纳企业参与学生的考核评价，通过多样式的考核方式，实现对学生专业技能和职业素养的综合评价，激发学生自主性学习，鼓励学生的个性发展以及培养其创新意识和创造能力。</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1.评价主体多元化</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由单一的教师评价转化为学生自评、组员互评、教师评价、企业评价等。</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2.评价方式多元化</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由单一的考试评价转化为笔试、实践技能考核、职业资格鉴定、技能竞赛等多种方式相结合。由注重终结性评价转变为过程评价和终结性评价相结合，注重实践性引导，过程评价以鼓励为主。</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（1）笔试：适用于理论性比较强的课程。考核成绩采用百分制，该门课程不合格，不能取得相应学分。</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（2）实践技能考核：适用于实践性比较强的课程。实践技能考核应</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根据教学目标要求，确定主要考核项目。</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（3）项目实施技能考核：综合实训主要是通过项目开展的，考核旨在评价学生综合专业技能掌握的情况及工作态度及团队合作能力，因而通常采取项目实施过程考核与实践技能考核相结合进行综合评价。</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（4）岗位绩效考核：在企业中开设的课程，如顶岗实习等，由企业与学校进行共同考核，企业考核主要以企业对学生的岗位工作执行情况进行绩效考核。</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（5）职业资格技能鉴定：本专业引入了职业资格鉴定来评价学生的职业能力，学生参加职业资格认证考核，获得的认证作为学生评价标准。</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（6）技能竞赛：积极参加广西区、防城港市及学校组织的各项专业技能竞赛，根据竞赛所取得的成绩作为学生评价标准。</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3.评价内容多元化</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应该由原先只注重知识评价的局面转变为知识、技能、态度并重。特别指出，态度评价应引导学生形成良好的职业精神。</w:t>
      </w:r>
    </w:p>
    <w:p w:rsidR="00C017C8" w:rsidRPr="00A76E05" w:rsidRDefault="004B3DE8" w:rsidP="00A76E05">
      <w:pPr>
        <w:spacing w:line="560" w:lineRule="exact"/>
        <w:ind w:firstLineChars="200" w:firstLine="643"/>
        <w:outlineLvl w:val="0"/>
        <w:rPr>
          <w:rFonts w:ascii="楷体_GB2312" w:eastAsia="楷体_GB2312" w:hAnsi="楷体_GB2312" w:cs="楷体_GB2312"/>
          <w:b/>
          <w:sz w:val="32"/>
          <w:szCs w:val="32"/>
        </w:rPr>
      </w:pPr>
      <w:bookmarkStart w:id="30" w:name="_Toc4707"/>
      <w:r w:rsidRPr="00A76E05">
        <w:rPr>
          <w:rFonts w:ascii="楷体_GB2312" w:eastAsia="楷体_GB2312" w:hAnsi="楷体_GB2312" w:cs="楷体_GB2312" w:hint="eastAsia"/>
          <w:b/>
          <w:sz w:val="32"/>
          <w:szCs w:val="32"/>
        </w:rPr>
        <w:t>（六）质量管理</w:t>
      </w:r>
      <w:bookmarkEnd w:id="30"/>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1、建立教学质量保障体系，各主要教学环节有明确的质量要求。质量保障目标清晰，任务明确，机构健全，责任到人，能够有效支持毕业要求达成。</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2、建立教学过程质量常态化监控机制，定期对各主要教学环节质量实施监控与评价，保障毕业要求达成。</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3、建立毕业生跟踪反馈机制以及学前教育机构、教育行政部门等利益相关方参与的社会评价机制，对培养目标的达成度进行定期评价。</w:t>
      </w:r>
    </w:p>
    <w:p w:rsidR="00C017C8" w:rsidRDefault="004B3DE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4、定期对校内外的评价结果进行综合分析，能够有效使用分析结果，推动学生培养质量持续改进和提高。</w:t>
      </w:r>
    </w:p>
    <w:p w:rsidR="00C017C8" w:rsidRDefault="004B3DE8">
      <w:pPr>
        <w:spacing w:line="560" w:lineRule="exact"/>
        <w:ind w:firstLineChars="200" w:firstLine="640"/>
        <w:outlineLvl w:val="0"/>
        <w:rPr>
          <w:rFonts w:ascii="黑体" w:eastAsia="黑体" w:hAnsi="黑体" w:cs="黑体"/>
          <w:bCs/>
          <w:sz w:val="32"/>
          <w:szCs w:val="32"/>
        </w:rPr>
      </w:pPr>
      <w:bookmarkStart w:id="31" w:name="_Toc30606"/>
      <w:r>
        <w:rPr>
          <w:rFonts w:ascii="黑体" w:eastAsia="黑体" w:hAnsi="黑体" w:cs="黑体" w:hint="eastAsia"/>
          <w:bCs/>
          <w:sz w:val="32"/>
          <w:szCs w:val="32"/>
        </w:rPr>
        <w:t>九、毕业要求</w:t>
      </w:r>
      <w:bookmarkEnd w:id="31"/>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（1）思想品德评价合格。</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（2）本专业的学生在规定年限内，完成学校人才培养方案规定的所有必修课程的学习并考试（考核）合格，同时完成规定学分数的选修课学习，总学分数达到最低毕业学分数及以上；</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（3）顶岗实习或工学交替实习鉴定合格。</w:t>
      </w:r>
    </w:p>
    <w:p w:rsidR="00C017C8" w:rsidRDefault="004B3D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（4）在校期间取得相应的技能证书。</w:t>
      </w:r>
    </w:p>
    <w:p w:rsidR="00C017C8" w:rsidRDefault="00C017C8" w:rsidP="00152C3F">
      <w:pPr>
        <w:spacing w:line="560" w:lineRule="exact"/>
        <w:ind w:firstLineChars="200" w:firstLine="640"/>
        <w:outlineLvl w:val="0"/>
        <w:rPr>
          <w:rFonts w:ascii="仿宋_GB2312" w:eastAsia="仿宋_GB2312" w:hAnsi="仿宋_GB2312" w:cs="仿宋_GB2312"/>
          <w:sz w:val="32"/>
          <w:szCs w:val="32"/>
        </w:rPr>
      </w:pPr>
    </w:p>
    <w:p w:rsidR="00C017C8" w:rsidRDefault="004B3DE8">
      <w:pPr>
        <w:numPr>
          <w:ilvl w:val="0"/>
          <w:numId w:val="6"/>
        </w:numPr>
        <w:spacing w:line="560" w:lineRule="exact"/>
        <w:ind w:firstLineChars="100" w:firstLine="320"/>
        <w:outlineLvl w:val="0"/>
        <w:rPr>
          <w:rFonts w:ascii="黑体" w:eastAsia="黑体" w:hAnsi="黑体" w:cs="黑体"/>
          <w:bCs/>
          <w:sz w:val="32"/>
          <w:szCs w:val="32"/>
        </w:rPr>
      </w:pPr>
      <w:bookmarkStart w:id="32" w:name="_Toc17706"/>
      <w:r>
        <w:rPr>
          <w:rFonts w:ascii="黑体" w:eastAsia="黑体" w:hAnsi="黑体" w:cs="黑体" w:hint="eastAsia"/>
          <w:bCs/>
          <w:sz w:val="32"/>
          <w:szCs w:val="32"/>
        </w:rPr>
        <w:t>附录</w:t>
      </w:r>
      <w:bookmarkEnd w:id="32"/>
      <w:r w:rsidR="00254808">
        <w:rPr>
          <w:rFonts w:ascii="黑体" w:eastAsia="黑体" w:hAnsi="黑体" w:cs="黑体" w:hint="eastAsia"/>
          <w:bCs/>
          <w:sz w:val="32"/>
          <w:szCs w:val="32"/>
        </w:rPr>
        <w:t>（略）</w:t>
      </w:r>
    </w:p>
    <w:p w:rsidR="00C017C8" w:rsidRDefault="00C017C8" w:rsidP="002B08AC">
      <w:pPr>
        <w:spacing w:line="560" w:lineRule="exact"/>
        <w:ind w:firstLineChars="200" w:firstLine="640"/>
        <w:jc w:val="right"/>
        <w:rPr>
          <w:rFonts w:ascii="黑体" w:eastAsia="黑体" w:hAnsi="黑体" w:cs="黑体"/>
          <w:bCs/>
          <w:sz w:val="32"/>
          <w:szCs w:val="32"/>
        </w:rPr>
      </w:pPr>
    </w:p>
    <w:sectPr w:rsidR="00C017C8" w:rsidSect="00C017C8">
      <w:pgSz w:w="11850" w:h="16783"/>
      <w:pgMar w:top="2154" w:right="1474" w:bottom="2098" w:left="1587" w:header="0" w:footer="1043"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AB" w:rsidRDefault="00302CAB" w:rsidP="00C017C8">
      <w:r>
        <w:separator/>
      </w:r>
    </w:p>
  </w:endnote>
  <w:endnote w:type="continuationSeparator" w:id="0">
    <w:p w:rsidR="00302CAB" w:rsidRDefault="00302CAB" w:rsidP="00C0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86"/>
    <w:family w:val="roman"/>
    <w:pitch w:val="default"/>
    <w:sig w:usb0="00000000" w:usb1="00000000" w:usb2="00000016" w:usb3="00000000" w:csb0="00060007"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w:altName w:val="微软雅黑"/>
    <w:charset w:val="86"/>
    <w:family w:val="auto"/>
    <w:pitch w:val="default"/>
    <w:sig w:usb0="00000000" w:usb1="00000000" w:usb2="00000016" w:usb3="00000000" w:csb0="0004000F" w:csb1="00000000"/>
  </w:font>
  <w:font w:name="等线 Light">
    <w:altName w:val="微软雅黑"/>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C8" w:rsidRDefault="00CA10D8">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017C8" w:rsidRDefault="00CA10D8">
                <w:pPr>
                  <w:pStyle w:val="a6"/>
                </w:pPr>
                <w:r>
                  <w:fldChar w:fldCharType="begin"/>
                </w:r>
                <w:r w:rsidR="004B3DE8">
                  <w:instrText xml:space="preserve"> PAGE  \* MERGEFORMAT </w:instrText>
                </w:r>
                <w:r>
                  <w:fldChar w:fldCharType="separate"/>
                </w:r>
                <w:r w:rsidR="00FB3A7C">
                  <w:rPr>
                    <w:noProof/>
                  </w:rPr>
                  <w:t>1</w:t>
                </w:r>
                <w:r>
                  <w:fldChar w:fldCharType="end"/>
                </w:r>
              </w:p>
            </w:txbxContent>
          </v:textbox>
          <w10:wrap anchorx="margin"/>
        </v:shape>
      </w:pict>
    </w:r>
  </w:p>
  <w:p w:rsidR="00C017C8" w:rsidRDefault="00C017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AB" w:rsidRDefault="00302CAB" w:rsidP="00C017C8">
      <w:r>
        <w:separator/>
      </w:r>
    </w:p>
  </w:footnote>
  <w:footnote w:type="continuationSeparator" w:id="0">
    <w:p w:rsidR="00302CAB" w:rsidRDefault="00302CAB" w:rsidP="00C01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1F78B4"/>
    <w:multiLevelType w:val="singleLevel"/>
    <w:tmpl w:val="AD1F78B4"/>
    <w:lvl w:ilvl="0">
      <w:start w:val="1"/>
      <w:numFmt w:val="decimal"/>
      <w:suff w:val="nothing"/>
      <w:lvlText w:val="%1、"/>
      <w:lvlJc w:val="left"/>
    </w:lvl>
  </w:abstractNum>
  <w:abstractNum w:abstractNumId="1">
    <w:nsid w:val="C098AF25"/>
    <w:multiLevelType w:val="singleLevel"/>
    <w:tmpl w:val="C098AF25"/>
    <w:lvl w:ilvl="0">
      <w:start w:val="2"/>
      <w:numFmt w:val="decimal"/>
      <w:suff w:val="nothing"/>
      <w:lvlText w:val="（%1）"/>
      <w:lvlJc w:val="left"/>
    </w:lvl>
  </w:abstractNum>
  <w:abstractNum w:abstractNumId="2">
    <w:nsid w:val="DBA42AD4"/>
    <w:multiLevelType w:val="singleLevel"/>
    <w:tmpl w:val="DBA42AD4"/>
    <w:lvl w:ilvl="0">
      <w:start w:val="1"/>
      <w:numFmt w:val="chineseCounting"/>
      <w:suff w:val="nothing"/>
      <w:lvlText w:val="（%1）"/>
      <w:lvlJc w:val="left"/>
      <w:rPr>
        <w:rFonts w:hint="eastAsia"/>
      </w:rPr>
    </w:lvl>
  </w:abstractNum>
  <w:abstractNum w:abstractNumId="3">
    <w:nsid w:val="FDA14E39"/>
    <w:multiLevelType w:val="singleLevel"/>
    <w:tmpl w:val="FDA14E39"/>
    <w:lvl w:ilvl="0">
      <w:start w:val="10"/>
      <w:numFmt w:val="chineseCounting"/>
      <w:suff w:val="nothing"/>
      <w:lvlText w:val="%1、"/>
      <w:lvlJc w:val="left"/>
      <w:rPr>
        <w:rFonts w:hint="eastAsia"/>
      </w:rPr>
    </w:lvl>
  </w:abstractNum>
  <w:abstractNum w:abstractNumId="4">
    <w:nsid w:val="0053208E"/>
    <w:multiLevelType w:val="multilevel"/>
    <w:tmpl w:val="0053208E"/>
    <w:lvl w:ilvl="0">
      <w:start w:val="9"/>
      <w:numFmt w:val="decimal"/>
      <w:lvlText w:val="%1."/>
      <w:lvlJc w:val="left"/>
      <w:pPr>
        <w:ind w:left="226" w:hanging="321"/>
      </w:pPr>
      <w:rPr>
        <w:rFonts w:ascii="仿宋" w:eastAsia="仿宋" w:hAnsi="仿宋" w:cs="仿宋" w:hint="default"/>
        <w:spacing w:val="-115"/>
        <w:w w:val="100"/>
        <w:sz w:val="30"/>
        <w:szCs w:val="30"/>
        <w:lang w:val="zh-CN" w:eastAsia="zh-CN" w:bidi="zh-CN"/>
      </w:rPr>
    </w:lvl>
    <w:lvl w:ilvl="1">
      <w:start w:val="1"/>
      <w:numFmt w:val="decimal"/>
      <w:lvlText w:val="%2."/>
      <w:lvlJc w:val="left"/>
      <w:pPr>
        <w:ind w:left="1941" w:hanging="484"/>
        <w:jc w:val="right"/>
      </w:pPr>
      <w:rPr>
        <w:rFonts w:ascii="仿宋" w:eastAsia="仿宋" w:hAnsi="仿宋" w:cs="仿宋" w:hint="default"/>
        <w:b/>
        <w:bCs/>
        <w:spacing w:val="0"/>
        <w:w w:val="99"/>
        <w:sz w:val="32"/>
        <w:szCs w:val="32"/>
        <w:lang w:val="zh-CN" w:eastAsia="zh-CN" w:bidi="zh-CN"/>
      </w:rPr>
    </w:lvl>
    <w:lvl w:ilvl="2">
      <w:start w:val="1"/>
      <w:numFmt w:val="decimal"/>
      <w:lvlText w:val="(%3)"/>
      <w:lvlJc w:val="left"/>
      <w:pPr>
        <w:ind w:left="818" w:hanging="487"/>
      </w:pPr>
      <w:rPr>
        <w:rFonts w:ascii="仿宋" w:eastAsia="仿宋" w:hAnsi="仿宋" w:cs="仿宋" w:hint="default"/>
        <w:spacing w:val="-1"/>
        <w:w w:val="100"/>
        <w:sz w:val="30"/>
        <w:szCs w:val="30"/>
        <w:lang w:val="zh-CN" w:eastAsia="zh-CN" w:bidi="zh-CN"/>
      </w:rPr>
    </w:lvl>
    <w:lvl w:ilvl="3">
      <w:numFmt w:val="bullet"/>
      <w:lvlText w:val="•"/>
      <w:lvlJc w:val="left"/>
      <w:pPr>
        <w:ind w:left="2865" w:hanging="487"/>
      </w:pPr>
      <w:rPr>
        <w:rFonts w:hint="default"/>
        <w:lang w:val="zh-CN" w:eastAsia="zh-CN" w:bidi="zh-CN"/>
      </w:rPr>
    </w:lvl>
    <w:lvl w:ilvl="4">
      <w:numFmt w:val="bullet"/>
      <w:lvlText w:val="•"/>
      <w:lvlJc w:val="left"/>
      <w:pPr>
        <w:ind w:left="3791" w:hanging="487"/>
      </w:pPr>
      <w:rPr>
        <w:rFonts w:hint="default"/>
        <w:lang w:val="zh-CN" w:eastAsia="zh-CN" w:bidi="zh-CN"/>
      </w:rPr>
    </w:lvl>
    <w:lvl w:ilvl="5">
      <w:numFmt w:val="bullet"/>
      <w:lvlText w:val="•"/>
      <w:lvlJc w:val="left"/>
      <w:pPr>
        <w:ind w:left="4716" w:hanging="487"/>
      </w:pPr>
      <w:rPr>
        <w:rFonts w:hint="default"/>
        <w:lang w:val="zh-CN" w:eastAsia="zh-CN" w:bidi="zh-CN"/>
      </w:rPr>
    </w:lvl>
    <w:lvl w:ilvl="6">
      <w:numFmt w:val="bullet"/>
      <w:lvlText w:val="•"/>
      <w:lvlJc w:val="left"/>
      <w:pPr>
        <w:ind w:left="5642" w:hanging="487"/>
      </w:pPr>
      <w:rPr>
        <w:rFonts w:hint="default"/>
        <w:lang w:val="zh-CN" w:eastAsia="zh-CN" w:bidi="zh-CN"/>
      </w:rPr>
    </w:lvl>
    <w:lvl w:ilvl="7">
      <w:numFmt w:val="bullet"/>
      <w:lvlText w:val="•"/>
      <w:lvlJc w:val="left"/>
      <w:pPr>
        <w:ind w:left="6567" w:hanging="487"/>
      </w:pPr>
      <w:rPr>
        <w:rFonts w:hint="default"/>
        <w:lang w:val="zh-CN" w:eastAsia="zh-CN" w:bidi="zh-CN"/>
      </w:rPr>
    </w:lvl>
    <w:lvl w:ilvl="8">
      <w:numFmt w:val="bullet"/>
      <w:lvlText w:val="•"/>
      <w:lvlJc w:val="left"/>
      <w:pPr>
        <w:ind w:left="7493" w:hanging="487"/>
      </w:pPr>
      <w:rPr>
        <w:rFonts w:hint="default"/>
        <w:lang w:val="zh-CN" w:eastAsia="zh-CN" w:bidi="zh-CN"/>
      </w:rPr>
    </w:lvl>
  </w:abstractNum>
  <w:abstractNum w:abstractNumId="5">
    <w:nsid w:val="200B8D58"/>
    <w:multiLevelType w:val="singleLevel"/>
    <w:tmpl w:val="200B8D58"/>
    <w:lvl w:ilvl="0">
      <w:start w:val="2"/>
      <w:numFmt w:val="chineseCounting"/>
      <w:suff w:val="nothing"/>
      <w:lvlText w:val="（%1）"/>
      <w:lvlJc w:val="left"/>
      <w:rPr>
        <w:rFonts w:hint="eastAsia"/>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6443A"/>
    <w:rsid w:val="0004438A"/>
    <w:rsid w:val="00064A81"/>
    <w:rsid w:val="00152C3F"/>
    <w:rsid w:val="00254808"/>
    <w:rsid w:val="002A7E38"/>
    <w:rsid w:val="002B08AC"/>
    <w:rsid w:val="00302CAB"/>
    <w:rsid w:val="00332AEB"/>
    <w:rsid w:val="00460FC4"/>
    <w:rsid w:val="00472F3D"/>
    <w:rsid w:val="00480739"/>
    <w:rsid w:val="004B3DE8"/>
    <w:rsid w:val="006727D7"/>
    <w:rsid w:val="008041A4"/>
    <w:rsid w:val="00920295"/>
    <w:rsid w:val="0096443A"/>
    <w:rsid w:val="00985139"/>
    <w:rsid w:val="00A76E05"/>
    <w:rsid w:val="00AB541C"/>
    <w:rsid w:val="00B15940"/>
    <w:rsid w:val="00C017C8"/>
    <w:rsid w:val="00C312C2"/>
    <w:rsid w:val="00C6064B"/>
    <w:rsid w:val="00C8222F"/>
    <w:rsid w:val="00CA10D8"/>
    <w:rsid w:val="00D7354F"/>
    <w:rsid w:val="00E34D4B"/>
    <w:rsid w:val="00E82F50"/>
    <w:rsid w:val="00FB3A7C"/>
    <w:rsid w:val="01651CA7"/>
    <w:rsid w:val="01CE6F70"/>
    <w:rsid w:val="02B02D59"/>
    <w:rsid w:val="035F0483"/>
    <w:rsid w:val="03CE1168"/>
    <w:rsid w:val="0831084F"/>
    <w:rsid w:val="08960A6E"/>
    <w:rsid w:val="0D931435"/>
    <w:rsid w:val="0FC61C0F"/>
    <w:rsid w:val="11F67B67"/>
    <w:rsid w:val="12585727"/>
    <w:rsid w:val="162216C8"/>
    <w:rsid w:val="16992D75"/>
    <w:rsid w:val="175547A9"/>
    <w:rsid w:val="1BF336F1"/>
    <w:rsid w:val="1CFB5AF3"/>
    <w:rsid w:val="1DD30F0A"/>
    <w:rsid w:val="23394663"/>
    <w:rsid w:val="24FF3647"/>
    <w:rsid w:val="279353C7"/>
    <w:rsid w:val="290F64CD"/>
    <w:rsid w:val="2981428D"/>
    <w:rsid w:val="2B695817"/>
    <w:rsid w:val="2E122132"/>
    <w:rsid w:val="2FC7412B"/>
    <w:rsid w:val="319E252B"/>
    <w:rsid w:val="384A4BD5"/>
    <w:rsid w:val="3A143B18"/>
    <w:rsid w:val="40AD347B"/>
    <w:rsid w:val="42FD7188"/>
    <w:rsid w:val="49FA7240"/>
    <w:rsid w:val="4AF9744F"/>
    <w:rsid w:val="4CE769A2"/>
    <w:rsid w:val="4D71251A"/>
    <w:rsid w:val="5A154974"/>
    <w:rsid w:val="63565E72"/>
    <w:rsid w:val="69BE66B0"/>
    <w:rsid w:val="6A375894"/>
    <w:rsid w:val="6A56235C"/>
    <w:rsid w:val="6C655E75"/>
    <w:rsid w:val="6D3B0F56"/>
    <w:rsid w:val="6E0A790C"/>
    <w:rsid w:val="6E8126B3"/>
    <w:rsid w:val="7232630A"/>
    <w:rsid w:val="7265130B"/>
    <w:rsid w:val="7265245B"/>
    <w:rsid w:val="72FE25E9"/>
    <w:rsid w:val="730F329D"/>
    <w:rsid w:val="73F70514"/>
    <w:rsid w:val="750704D6"/>
    <w:rsid w:val="76C656E6"/>
    <w:rsid w:val="77301CA4"/>
    <w:rsid w:val="773C0222"/>
    <w:rsid w:val="7824251F"/>
    <w:rsid w:val="782E6FF8"/>
    <w:rsid w:val="787841C4"/>
    <w:rsid w:val="7D8D7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C8"/>
    <w:pPr>
      <w:widowControl w:val="0"/>
      <w:jc w:val="both"/>
    </w:pPr>
    <w:rPr>
      <w:rFonts w:ascii="Calibri" w:hAnsi="Calibri"/>
      <w:kern w:val="2"/>
      <w:sz w:val="21"/>
      <w:szCs w:val="22"/>
    </w:rPr>
  </w:style>
  <w:style w:type="paragraph" w:styleId="1">
    <w:name w:val="heading 1"/>
    <w:basedOn w:val="a"/>
    <w:next w:val="a"/>
    <w:link w:val="1Char"/>
    <w:qFormat/>
    <w:rsid w:val="00C017C8"/>
    <w:pPr>
      <w:keepNext/>
      <w:keepLines/>
      <w:spacing w:after="60" w:line="550" w:lineRule="exact"/>
      <w:jc w:val="center"/>
      <w:outlineLvl w:val="0"/>
    </w:pPr>
    <w:rPr>
      <w:rFonts w:eastAsia="方正小标宋简体"/>
      <w:bCs/>
      <w:kern w:val="44"/>
      <w:sz w:val="36"/>
      <w:szCs w:val="44"/>
    </w:rPr>
  </w:style>
  <w:style w:type="paragraph" w:styleId="2">
    <w:name w:val="heading 2"/>
    <w:basedOn w:val="a"/>
    <w:next w:val="a"/>
    <w:link w:val="2Char"/>
    <w:uiPriority w:val="9"/>
    <w:qFormat/>
    <w:rsid w:val="00C017C8"/>
    <w:pPr>
      <w:keepNext/>
      <w:keepLines/>
      <w:spacing w:line="500" w:lineRule="exact"/>
      <w:ind w:firstLineChars="200" w:firstLine="200"/>
      <w:outlineLvl w:val="1"/>
    </w:pPr>
    <w:rPr>
      <w:rFonts w:ascii="Cambria" w:eastAsia="黑体" w:hAnsi="Cambria"/>
      <w:bCs/>
      <w:sz w:val="28"/>
      <w:szCs w:val="32"/>
    </w:rPr>
  </w:style>
  <w:style w:type="paragraph" w:styleId="3">
    <w:name w:val="heading 3"/>
    <w:basedOn w:val="a"/>
    <w:next w:val="a"/>
    <w:link w:val="3Char"/>
    <w:qFormat/>
    <w:rsid w:val="00C017C8"/>
    <w:pPr>
      <w:keepNext/>
      <w:keepLines/>
      <w:spacing w:before="260" w:after="260" w:line="416" w:lineRule="auto"/>
      <w:outlineLvl w:val="2"/>
    </w:pPr>
    <w:rPr>
      <w:b/>
      <w:bCs/>
      <w:sz w:val="32"/>
      <w:szCs w:val="32"/>
    </w:rPr>
  </w:style>
  <w:style w:type="paragraph" w:styleId="4">
    <w:name w:val="heading 4"/>
    <w:basedOn w:val="a"/>
    <w:next w:val="a"/>
    <w:link w:val="4Char"/>
    <w:qFormat/>
    <w:rsid w:val="00C017C8"/>
    <w:pPr>
      <w:keepNext/>
      <w:keepLines/>
      <w:spacing w:line="500" w:lineRule="exact"/>
      <w:ind w:firstLineChars="200" w:firstLine="200"/>
      <w:outlineLvl w:val="3"/>
    </w:pPr>
    <w:rPr>
      <w:rFonts w:ascii="宋体" w:hAnsi="Adobe 宋体 Std 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17C8"/>
    <w:rPr>
      <w:rFonts w:ascii="Arial Unicode MS" w:eastAsia="Arial Unicode MS" w:hAnsi="Arial Unicode MS" w:cs="Arial Unicode MS"/>
      <w:sz w:val="22"/>
      <w:lang w:val="zh-CN" w:bidi="zh-CN"/>
    </w:rPr>
  </w:style>
  <w:style w:type="paragraph" w:styleId="30">
    <w:name w:val="toc 3"/>
    <w:basedOn w:val="a"/>
    <w:next w:val="a"/>
    <w:uiPriority w:val="39"/>
    <w:unhideWhenUsed/>
    <w:qFormat/>
    <w:rsid w:val="00C017C8"/>
    <w:pPr>
      <w:widowControl/>
      <w:spacing w:after="100" w:line="259" w:lineRule="auto"/>
      <w:ind w:left="440"/>
      <w:jc w:val="left"/>
    </w:pPr>
    <w:rPr>
      <w:rFonts w:asciiTheme="minorHAnsi" w:eastAsiaTheme="minorEastAsia" w:hAnsiTheme="minorHAnsi"/>
      <w:kern w:val="0"/>
      <w:sz w:val="22"/>
    </w:rPr>
  </w:style>
  <w:style w:type="paragraph" w:styleId="a4">
    <w:name w:val="Date"/>
    <w:basedOn w:val="a"/>
    <w:next w:val="a"/>
    <w:link w:val="Char"/>
    <w:uiPriority w:val="99"/>
    <w:unhideWhenUsed/>
    <w:qFormat/>
    <w:rsid w:val="00C017C8"/>
    <w:pPr>
      <w:ind w:leftChars="2500" w:left="100"/>
    </w:pPr>
  </w:style>
  <w:style w:type="paragraph" w:styleId="a5">
    <w:name w:val="Balloon Text"/>
    <w:basedOn w:val="a"/>
    <w:link w:val="Char0"/>
    <w:uiPriority w:val="99"/>
    <w:unhideWhenUsed/>
    <w:qFormat/>
    <w:rsid w:val="00C017C8"/>
    <w:rPr>
      <w:sz w:val="18"/>
      <w:szCs w:val="18"/>
    </w:rPr>
  </w:style>
  <w:style w:type="paragraph" w:styleId="a6">
    <w:name w:val="footer"/>
    <w:basedOn w:val="a"/>
    <w:link w:val="Char1"/>
    <w:uiPriority w:val="99"/>
    <w:unhideWhenUsed/>
    <w:qFormat/>
    <w:rsid w:val="00C017C8"/>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017C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017C8"/>
    <w:pPr>
      <w:widowControl/>
      <w:spacing w:after="100" w:line="259" w:lineRule="auto"/>
      <w:jc w:val="left"/>
    </w:pPr>
    <w:rPr>
      <w:rFonts w:asciiTheme="minorHAnsi" w:eastAsiaTheme="minorEastAsia" w:hAnsiTheme="minorHAnsi"/>
      <w:kern w:val="0"/>
      <w:sz w:val="22"/>
    </w:rPr>
  </w:style>
  <w:style w:type="paragraph" w:styleId="20">
    <w:name w:val="toc 2"/>
    <w:basedOn w:val="a"/>
    <w:next w:val="a"/>
    <w:uiPriority w:val="39"/>
    <w:unhideWhenUsed/>
    <w:qFormat/>
    <w:rsid w:val="00C017C8"/>
    <w:pPr>
      <w:widowControl/>
      <w:tabs>
        <w:tab w:val="right" w:leader="dot" w:pos="8920"/>
      </w:tabs>
      <w:spacing w:line="0" w:lineRule="atLeast"/>
      <w:ind w:left="221"/>
      <w:jc w:val="left"/>
    </w:pPr>
    <w:rPr>
      <w:rFonts w:asciiTheme="minorHAnsi" w:eastAsiaTheme="minorEastAsia" w:hAnsiTheme="minorHAnsi"/>
      <w:kern w:val="0"/>
      <w:sz w:val="22"/>
    </w:rPr>
  </w:style>
  <w:style w:type="paragraph" w:styleId="a8">
    <w:name w:val="Normal (Web)"/>
    <w:basedOn w:val="a"/>
    <w:uiPriority w:val="99"/>
    <w:qFormat/>
    <w:rsid w:val="00C017C8"/>
    <w:pPr>
      <w:widowControl/>
      <w:spacing w:before="100" w:beforeAutospacing="1" w:after="100" w:afterAutospacing="1"/>
      <w:jc w:val="left"/>
    </w:pPr>
    <w:rPr>
      <w:rFonts w:ascii="宋体" w:hAnsi="宋体"/>
      <w:kern w:val="0"/>
      <w:sz w:val="24"/>
    </w:rPr>
  </w:style>
  <w:style w:type="table" w:styleId="a9">
    <w:name w:val="Table Grid"/>
    <w:basedOn w:val="a1"/>
    <w:uiPriority w:val="39"/>
    <w:qFormat/>
    <w:rsid w:val="00C0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C017C8"/>
    <w:rPr>
      <w:color w:val="CC0000"/>
      <w:sz w:val="24"/>
      <w:szCs w:val="24"/>
    </w:rPr>
  </w:style>
  <w:style w:type="character" w:styleId="ab">
    <w:name w:val="Hyperlink"/>
    <w:basedOn w:val="a0"/>
    <w:uiPriority w:val="99"/>
    <w:unhideWhenUsed/>
    <w:qFormat/>
    <w:rsid w:val="00C017C8"/>
    <w:rPr>
      <w:color w:val="0000FF"/>
      <w:u w:val="single"/>
    </w:rPr>
  </w:style>
  <w:style w:type="character" w:customStyle="1" w:styleId="1Char">
    <w:name w:val="标题 1 Char"/>
    <w:basedOn w:val="a0"/>
    <w:link w:val="1"/>
    <w:qFormat/>
    <w:rsid w:val="00C017C8"/>
    <w:rPr>
      <w:rFonts w:ascii="Calibri" w:eastAsia="方正小标宋简体" w:hAnsi="Calibri" w:cs="Times New Roman"/>
      <w:bCs/>
      <w:kern w:val="44"/>
      <w:sz w:val="36"/>
      <w:szCs w:val="44"/>
    </w:rPr>
  </w:style>
  <w:style w:type="character" w:customStyle="1" w:styleId="2Char">
    <w:name w:val="标题 2 Char"/>
    <w:basedOn w:val="a0"/>
    <w:link w:val="2"/>
    <w:uiPriority w:val="9"/>
    <w:qFormat/>
    <w:rsid w:val="00C017C8"/>
    <w:rPr>
      <w:rFonts w:ascii="Cambria" w:eastAsia="黑体" w:hAnsi="Cambria" w:cs="Times New Roman"/>
      <w:bCs/>
      <w:sz w:val="28"/>
      <w:szCs w:val="32"/>
    </w:rPr>
  </w:style>
  <w:style w:type="character" w:customStyle="1" w:styleId="3Char">
    <w:name w:val="标题 3 Char"/>
    <w:basedOn w:val="a0"/>
    <w:link w:val="3"/>
    <w:qFormat/>
    <w:rsid w:val="00C017C8"/>
    <w:rPr>
      <w:rFonts w:ascii="Calibri" w:eastAsia="宋体" w:hAnsi="Calibri" w:cs="Times New Roman"/>
      <w:b/>
      <w:bCs/>
      <w:sz w:val="32"/>
      <w:szCs w:val="32"/>
    </w:rPr>
  </w:style>
  <w:style w:type="character" w:customStyle="1" w:styleId="4Char">
    <w:name w:val="标题 4 Char"/>
    <w:basedOn w:val="a0"/>
    <w:link w:val="4"/>
    <w:qFormat/>
    <w:rsid w:val="00C017C8"/>
    <w:rPr>
      <w:rFonts w:ascii="宋体" w:eastAsia="宋体" w:hAnsi="Adobe 宋体 Std L" w:cs="Times New Roman"/>
      <w:b/>
      <w:bCs/>
      <w:sz w:val="28"/>
      <w:szCs w:val="28"/>
    </w:rPr>
  </w:style>
  <w:style w:type="character" w:customStyle="1" w:styleId="Char0">
    <w:name w:val="批注框文本 Char"/>
    <w:basedOn w:val="a0"/>
    <w:link w:val="a5"/>
    <w:uiPriority w:val="99"/>
    <w:semiHidden/>
    <w:qFormat/>
    <w:rsid w:val="00C017C8"/>
    <w:rPr>
      <w:rFonts w:ascii="Calibri" w:eastAsia="宋体" w:hAnsi="Calibri" w:cs="Times New Roman"/>
      <w:sz w:val="18"/>
      <w:szCs w:val="18"/>
    </w:rPr>
  </w:style>
  <w:style w:type="character" w:customStyle="1" w:styleId="Char2">
    <w:name w:val="页眉 Char"/>
    <w:basedOn w:val="a0"/>
    <w:link w:val="a7"/>
    <w:uiPriority w:val="99"/>
    <w:qFormat/>
    <w:rsid w:val="00C017C8"/>
    <w:rPr>
      <w:rFonts w:ascii="Calibri" w:eastAsia="宋体" w:hAnsi="Calibri" w:cs="Times New Roman"/>
      <w:sz w:val="18"/>
      <w:szCs w:val="18"/>
    </w:rPr>
  </w:style>
  <w:style w:type="character" w:customStyle="1" w:styleId="Char1">
    <w:name w:val="页脚 Char"/>
    <w:basedOn w:val="a0"/>
    <w:link w:val="a6"/>
    <w:uiPriority w:val="99"/>
    <w:qFormat/>
    <w:rsid w:val="00C017C8"/>
    <w:rPr>
      <w:rFonts w:ascii="Calibri" w:eastAsia="宋体" w:hAnsi="Calibri" w:cs="Times New Roman"/>
      <w:sz w:val="18"/>
      <w:szCs w:val="18"/>
    </w:rPr>
  </w:style>
  <w:style w:type="paragraph" w:customStyle="1" w:styleId="TOC1">
    <w:name w:val="TOC 标题1"/>
    <w:basedOn w:val="1"/>
    <w:next w:val="a"/>
    <w:uiPriority w:val="39"/>
    <w:unhideWhenUsed/>
    <w:qFormat/>
    <w:rsid w:val="00C017C8"/>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
    <w:name w:val="日期 Char"/>
    <w:basedOn w:val="a0"/>
    <w:link w:val="a4"/>
    <w:uiPriority w:val="99"/>
    <w:semiHidden/>
    <w:qFormat/>
    <w:rsid w:val="00C017C8"/>
    <w:rPr>
      <w:rFonts w:ascii="Calibri" w:eastAsia="宋体" w:hAnsi="Calibri" w:cs="Times New Roman"/>
    </w:rPr>
  </w:style>
  <w:style w:type="paragraph" w:customStyle="1" w:styleId="TableParagraph">
    <w:name w:val="Table Paragraph"/>
    <w:basedOn w:val="a"/>
    <w:uiPriority w:val="1"/>
    <w:qFormat/>
    <w:rsid w:val="00C017C8"/>
    <w:rPr>
      <w:rFonts w:ascii="Arial Unicode MS" w:eastAsia="Arial Unicode MS" w:hAnsi="Arial Unicode MS" w:cs="Arial Unicode MS"/>
      <w:lang w:val="zh-CN" w:bidi="zh-CN"/>
    </w:rPr>
  </w:style>
  <w:style w:type="paragraph" w:customStyle="1" w:styleId="11">
    <w:name w:val="列出段落1"/>
    <w:basedOn w:val="a"/>
    <w:uiPriority w:val="1"/>
    <w:qFormat/>
    <w:rsid w:val="00C017C8"/>
    <w:pPr>
      <w:spacing w:before="1"/>
      <w:ind w:left="834" w:hanging="275"/>
    </w:pPr>
    <w:rPr>
      <w:rFonts w:ascii="Arial Unicode MS" w:eastAsia="Arial Unicode MS" w:hAnsi="Arial Unicode MS" w:cs="Arial Unicode MS"/>
      <w:lang w:val="zh-CN" w:bidi="zh-CN"/>
    </w:rPr>
  </w:style>
  <w:style w:type="paragraph" w:customStyle="1" w:styleId="ac">
    <w:name w:val="标题一"/>
    <w:basedOn w:val="a"/>
    <w:uiPriority w:val="99"/>
    <w:qFormat/>
    <w:rsid w:val="00C017C8"/>
    <w:pPr>
      <w:adjustRightInd w:val="0"/>
      <w:snapToGrid w:val="0"/>
      <w:spacing w:line="500" w:lineRule="exact"/>
      <w:ind w:firstLineChars="141" w:firstLine="396"/>
      <w:jc w:val="left"/>
    </w:pPr>
    <w:rPr>
      <w:rFonts w:ascii="仿宋_GB2312" w:eastAsia="仿宋_GB2312" w:hAnsi="黑体"/>
      <w:b/>
      <w:bCs/>
      <w:color w:val="000000"/>
      <w:kern w:val="0"/>
      <w:sz w:val="28"/>
      <w:szCs w:val="30"/>
    </w:rPr>
  </w:style>
  <w:style w:type="paragraph" w:styleId="ad">
    <w:name w:val="List Paragraph"/>
    <w:basedOn w:val="a"/>
    <w:uiPriority w:val="1"/>
    <w:qFormat/>
    <w:rsid w:val="00C017C8"/>
    <w:pPr>
      <w:ind w:left="818" w:firstLine="639"/>
    </w:pPr>
  </w:style>
  <w:style w:type="paragraph" w:customStyle="1" w:styleId="ae">
    <w:name w:val="（一）"/>
    <w:basedOn w:val="a"/>
    <w:qFormat/>
    <w:rsid w:val="00C017C8"/>
    <w:rPr>
      <w:b/>
    </w:rPr>
  </w:style>
  <w:style w:type="character" w:customStyle="1" w:styleId="font51">
    <w:name w:val="font51"/>
    <w:basedOn w:val="a0"/>
    <w:qFormat/>
    <w:rsid w:val="00C017C8"/>
    <w:rPr>
      <w:rFonts w:ascii="宋体" w:eastAsia="宋体" w:hAnsi="宋体" w:cs="宋体" w:hint="eastAsia"/>
      <w:color w:val="000000"/>
      <w:sz w:val="18"/>
      <w:szCs w:val="18"/>
      <w:u w:val="none"/>
    </w:rPr>
  </w:style>
  <w:style w:type="paragraph" w:customStyle="1" w:styleId="WPSOffice1">
    <w:name w:val="WPSOffice手动目录 1"/>
    <w:qFormat/>
    <w:rsid w:val="00C017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1659</Words>
  <Characters>9457</Characters>
  <Application>Microsoft Office Word</Application>
  <DocSecurity>0</DocSecurity>
  <Lines>78</Lines>
  <Paragraphs>22</Paragraphs>
  <ScaleCrop>false</ScaleCrop>
  <Company>微软中国</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2021-06-01T08:49:00Z</cp:lastPrinted>
  <dcterms:created xsi:type="dcterms:W3CDTF">2021-05-31T09:21:00Z</dcterms:created>
  <dcterms:modified xsi:type="dcterms:W3CDTF">2022-01-18T07:11:00Z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B6AA7F154B7F4A72A3071AF86D6C65E5</vt:lpwstr>
  </property>
</Properties>
</file>