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厨房废物管理制度</w:t>
      </w:r>
    </w:p>
    <w:p>
      <w:pPr>
        <w:jc w:val="both"/>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为了保护环境，减少餐厨废弃物对环境的伤害，特制定此餐厨废弃物管理规定.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一、安排专人负责本店餐厨废弃物的处置、收运、台账管理工作。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二、建立厨房废弃物管理台帐记录，将餐厨废弃物分类放置，做到日产日清。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三、严禁乱倒乱堆餐厨废弃物，禁止将餐厨废弃物直接排入公共水域或倒入公共厕所和生活垃圾收集设施。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四、餐厨废弃物应当实行密闭化运输，运输设备和容器应当具有餐厨废弃物标识，整洁完好，运输中不得泄漏、撒落。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五、禁止将餐厨废弃物交给未经相关部门许可或备案的餐厨废弃物收运、处置单位或个人处理。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六、不得用未经无害化处理的餐厨废弃物喂养畜禽;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七、建立餐厨废弃物产生、收运、处置台账，详细记录餐厨废弃物的种类、数量、去向、用途等情况，并定期向食品药品监督管理及环保部门报告，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八、发现餐饮服务环节违法违规处置餐厨废弃物的应第一时间向当地食品药品监督管理部门或环保部门举报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九、企业负责人应实时监测单位餐厨废弃物的处置管，并对处置行为负责。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bookmarkStart w:id="0" w:name="_GoBack"/>
      <w:bookmarkEnd w:id="0"/>
      <w:r>
        <w:rPr>
          <w:rFonts w:hint="eastAsia" w:ascii="仿宋_GB2312" w:hAnsi="仿宋_GB2312" w:eastAsia="仿宋_GB2312" w:cs="仿宋_GB2312"/>
          <w:sz w:val="28"/>
          <w:szCs w:val="28"/>
          <w:lang w:val="en-US" w:eastAsia="zh-CN"/>
        </w:rPr>
        <w:t>防城港市理工职业学校</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hNzliMWNlNGUzYjNiZjgzYjgxNGFlMGU0ZGFkMTkifQ=="/>
  </w:docVars>
  <w:rsids>
    <w:rsidRoot w:val="1C487DB0"/>
    <w:rsid w:val="1C487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2023-02-20T02:07:00Z</dcterms:created>
  <dc:creator>微信用户</dc:creator>
  <cp:lastModifiedBy>微信用户</cp:lastModifiedBy>
  <cp:lastPrinted>2023-02-20T02:19:22Z</cp:lastPrinted>
  <dcterms:modified xsi:type="dcterms:W3CDTF">2023-02-20T02:19:54Z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132B39D9E7B9417F886A21A0EF0E0467</vt:lpwstr>
  </property>
</Properties>
</file>