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sz w:val="44"/>
          <w:szCs w:val="44"/>
        </w:rPr>
        <w:t>防城港市理工职业学校</w:t>
      </w:r>
      <w:r>
        <w:rPr>
          <w:rFonts w:hint="eastAsia" w:ascii="方正小标宋简体" w:hAnsi="宋体" w:eastAsia="方正小标宋简体" w:cs="Times New Roman"/>
          <w:b w:val="0"/>
          <w:bCs/>
          <w:sz w:val="44"/>
          <w:szCs w:val="44"/>
          <w:lang w:val="en-US" w:eastAsia="zh-CN"/>
        </w:rPr>
        <w:t>饭堂有害生物</w:t>
      </w:r>
    </w:p>
    <w:p>
      <w:pPr>
        <w:jc w:val="center"/>
        <w:rPr>
          <w:rFonts w:hint="eastAsia" w:ascii="方正小标宋简体" w:hAnsi="宋体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sz w:val="44"/>
          <w:szCs w:val="44"/>
          <w:lang w:val="en-US" w:eastAsia="zh-CN"/>
        </w:rPr>
        <w:t>防制方案</w:t>
      </w:r>
    </w:p>
    <w:p>
      <w:pPr>
        <w:jc w:val="center"/>
        <w:rPr>
          <w:rFonts w:hint="eastAsia" w:ascii="黑体" w:hAnsi="宋体" w:eastAsia="黑体" w:cs="黑体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jc w:val="left"/>
        <w:rPr>
          <w:rFonts w:ascii="黑体" w:hAnsi="宋体" w:eastAsia="黑体" w:cs="黑体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方案目标设定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本方案旨在确保防城港市理工职业学校饭堂环境的卫生安全，预防和控制有害生物的滋生和传播，从而保障师生饮食健康，维护学校正常的教学和生活秩序。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ascii="黑体" w:hAnsi="宋体" w:eastAsia="黑体" w:cs="黑体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预防策略规划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定期进行有害生物风险评估，识别潜在的有害生物入侵风险点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设立有害生物防制专项小组，负责方案的实施和监控。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制定详细的防制措施，包括物理防制、化学防制和生物防制等。</w:t>
      </w:r>
    </w:p>
    <w:p>
      <w:pPr>
        <w:numPr>
          <w:ilvl w:val="0"/>
          <w:numId w:val="0"/>
        </w:numPr>
        <w:ind w:leftChars="0"/>
        <w:jc w:val="left"/>
        <w:rPr>
          <w:rFonts w:ascii="黑体" w:hAnsi="宋体" w:eastAsia="黑体" w:cs="黑体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三、环境卫生管理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饭堂内部及周边环境保持清洁，定期清理垃圾，防止垃圾堆积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定期对饭堂设施进行清洁和消毒，确保卫生无死角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建立饭堂卫生检查制度，定期进行自查和接受相关部门检查。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四、防制标准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1.灭鼠标准：鼠密度不得超过5%（粉迹法）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2.灭蚊标准：积水中三龄幼虫和蛹阳性率不超过3%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3.灭蝇标准：蝇类孳生地三龄幼虫和蛹的检出率不超过3%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4.灭蟑螂标准：蟑螂侵害率不超过5%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5.服务区域除“四害”工作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达到防城港市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规定标准：按照爱卫会除“四害”服务考核进行服务质量达标。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黑体" w:hAnsi="黑体" w:eastAsia="黑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黑体" w:hAnsi="黑体" w:eastAsia="黑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黑体" w:hAnsi="黑体" w:eastAsia="黑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防城港市理工职业学校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5B9C9"/>
    <w:multiLevelType w:val="singleLevel"/>
    <w:tmpl w:val="6315B9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MzgzNWJiZTIyNThjYjg5NDc3OTA5ZTQ5NWI0M2IifQ=="/>
  </w:docVars>
  <w:rsids>
    <w:rsidRoot w:val="2024222B"/>
    <w:rsid w:val="2024222B"/>
    <w:rsid w:val="5F3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2024-03-12T02:42:00Z</dcterms:created>
  <dc:creator>Joker</dc:creator>
  <cp:lastModifiedBy>Joker</cp:lastModifiedBy>
  <dcterms:modified xsi:type="dcterms:W3CDTF">2024-03-12T02:55:09Z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FFF8C2265B584126A5E97C2FD3421292_11</vt:lpwstr>
  </property>
</Properties>
</file>