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</w:t>
      </w:r>
      <w:r>
        <w:rPr>
          <w:rFonts w:hint="eastAsia"/>
          <w:lang w:eastAsia="zh-CN"/>
        </w:rPr>
        <w:t>洛江</w:t>
      </w:r>
      <w:r>
        <w:rPr>
          <w:rFonts w:hint="eastAsia"/>
        </w:rPr>
        <w:t>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十四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十四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27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ind w:firstLine="180" w:firstLineChars="10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读书节开幕仪式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3.升旗仪式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全体教职工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2.年段比赛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2.音体室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2.全园师幼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小学部教师会议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初一、初三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  <w:t>小学教师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2.年段比赛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2.音体室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初三、高三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2.全园师幼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高考体检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泉州人民医院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高三学生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小学部期中教学常规检查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 期中考试表彰大会（暂定）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2海洋科技进校园活动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主题班会：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挫折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教育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2.国学堂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2.全园师幼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下午17:00卫生大扫除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一二三年级家长会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31508E"/>
    <w:multiLevelType w:val="singleLevel"/>
    <w:tmpl w:val="9C3150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2036298"/>
    <w:multiLevelType w:val="singleLevel"/>
    <w:tmpl w:val="B20362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1AE240C"/>
    <w:multiLevelType w:val="singleLevel"/>
    <w:tmpl w:val="C1AE24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4C0AF1A"/>
    <w:multiLevelType w:val="singleLevel"/>
    <w:tmpl w:val="E4C0AF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5BFD61B"/>
    <w:multiLevelType w:val="singleLevel"/>
    <w:tmpl w:val="E5BFD6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C5F2FD8"/>
    <w:multiLevelType w:val="singleLevel"/>
    <w:tmpl w:val="4C5F2F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7C87BF2"/>
    <w:multiLevelType w:val="singleLevel"/>
    <w:tmpl w:val="67C87B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132316DC"/>
    <w:rsid w:val="17494CC2"/>
    <w:rsid w:val="5EB97DCB"/>
    <w:rsid w:val="63950DE2"/>
    <w:rsid w:val="7AE421B9"/>
    <w:rsid w:val="7C4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2023-11-24T01:52:42Z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0514E020FC6948F6ABEBC7F02C7AA5B5_12</vt:lpwstr>
  </property>
</Properties>
</file>