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攀枝花市建筑工程学校</w:t>
      </w:r>
    </w:p>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2024年春季学期零星物资采购项目</w:t>
      </w:r>
    </w:p>
    <w:p>
      <w:pPr>
        <w:snapToGrid w:val="0"/>
        <w:jc w:val="center"/>
        <w:textAlignment w:val="baseline"/>
        <w:rPr>
          <w:rFonts w:hint="eastAsia" w:ascii="方正小标宋_GBK" w:eastAsia="方正小标宋_GBK"/>
          <w:b/>
          <w:kern w:val="0"/>
          <w:sz w:val="40"/>
          <w:szCs w:val="44"/>
          <w:lang w:val="en-US" w:eastAsia="zh-CN"/>
        </w:rPr>
      </w:pPr>
      <w:r>
        <w:rPr>
          <w:rFonts w:hint="eastAsia" w:ascii="方正小标宋_GBK" w:eastAsia="方正小标宋_GBK"/>
          <w:b/>
          <w:kern w:val="0"/>
          <w:sz w:val="40"/>
          <w:szCs w:val="44"/>
          <w:lang w:val="en-US" w:eastAsia="zh-CN"/>
        </w:rPr>
        <w:t>询价响应文件</w:t>
      </w:r>
    </w:p>
    <w:p>
      <w:pPr>
        <w:snapToGrid w:val="0"/>
        <w:spacing w:line="360" w:lineRule="auto"/>
        <w:ind w:firstLine="506" w:firstLineChars="150"/>
        <w:jc w:val="left"/>
        <w:textAlignment w:val="baseline"/>
        <w:rPr>
          <w:rFonts w:hint="eastAsia" w:ascii="仿宋_GB2312" w:hAnsi="宋体" w:eastAsia="仿宋_GB2312"/>
          <w:b/>
          <w:spacing w:val="8"/>
          <w:sz w:val="32"/>
          <w:szCs w:val="32"/>
        </w:rPr>
      </w:pPr>
    </w:p>
    <w:p>
      <w:pPr>
        <w:snapToGrid w:val="0"/>
        <w:spacing w:line="360" w:lineRule="auto"/>
        <w:ind w:firstLine="504" w:firstLineChars="150"/>
        <w:jc w:val="left"/>
        <w:textAlignment w:val="baseline"/>
        <w:rPr>
          <w:rFonts w:ascii="仿宋_GB2312" w:hAnsi="宋体" w:eastAsia="仿宋_GB2312"/>
          <w:b w:val="0"/>
          <w:bCs/>
          <w:spacing w:val="8"/>
          <w:sz w:val="32"/>
          <w:szCs w:val="32"/>
        </w:rPr>
      </w:pPr>
      <w:r>
        <w:rPr>
          <w:rFonts w:hint="eastAsia" w:ascii="仿宋_GB2312" w:hAnsi="宋体" w:eastAsia="仿宋_GB2312"/>
          <w:b w:val="0"/>
          <w:bCs/>
          <w:spacing w:val="8"/>
          <w:sz w:val="32"/>
          <w:szCs w:val="32"/>
          <w:lang w:val="en-US" w:eastAsia="zh-CN"/>
        </w:rPr>
        <w:t>攀枝花市建筑工程学校2024年春季学期零星物资采购项目(项目编号：PJX20240416）询价采购，提交的响应</w:t>
      </w:r>
      <w:r>
        <w:rPr>
          <w:rFonts w:hint="eastAsia" w:ascii="仿宋_GB2312" w:hAnsi="宋体" w:eastAsia="仿宋_GB2312"/>
          <w:b w:val="0"/>
          <w:bCs/>
          <w:spacing w:val="8"/>
          <w:sz w:val="32"/>
          <w:szCs w:val="32"/>
        </w:rPr>
        <w:t>文件</w:t>
      </w:r>
      <w:r>
        <w:rPr>
          <w:rFonts w:hint="eastAsia" w:ascii="仿宋_GB2312" w:hAnsi="宋体" w:eastAsia="仿宋_GB2312"/>
          <w:b w:val="0"/>
          <w:bCs/>
          <w:spacing w:val="8"/>
          <w:sz w:val="32"/>
          <w:szCs w:val="32"/>
          <w:lang w:val="en-US" w:eastAsia="zh-CN"/>
        </w:rPr>
        <w:t>须</w:t>
      </w:r>
      <w:r>
        <w:rPr>
          <w:rFonts w:hint="eastAsia" w:ascii="仿宋_GB2312" w:hAnsi="宋体" w:eastAsia="仿宋_GB2312"/>
          <w:b w:val="0"/>
          <w:bCs/>
          <w:spacing w:val="8"/>
          <w:sz w:val="32"/>
          <w:szCs w:val="32"/>
        </w:rPr>
        <w:t>按以下顺序、内容格式要求编制，装订整齐，全部加盖鲜章，密封递交；否则，拒收。</w:t>
      </w:r>
    </w:p>
    <w:p>
      <w:pPr>
        <w:numPr>
          <w:ilvl w:val="0"/>
          <w:numId w:val="1"/>
        </w:numPr>
        <w:snapToGrid w:val="0"/>
        <w:spacing w:line="360" w:lineRule="auto"/>
        <w:ind w:left="0" w:leftChars="0" w:firstLine="420" w:firstLineChars="0"/>
        <w:textAlignment w:val="baseline"/>
        <w:rPr>
          <w:rFonts w:ascii="仿宋_GB2312" w:hAnsi="宋体" w:eastAsia="仿宋_GB2312"/>
          <w:b w:val="0"/>
          <w:bCs/>
          <w:sz w:val="32"/>
          <w:szCs w:val="32"/>
        </w:rPr>
      </w:pPr>
      <w:r>
        <w:rPr>
          <w:rFonts w:hint="eastAsia" w:ascii="仿宋_GB2312" w:hAnsi="宋体" w:eastAsia="仿宋_GB2312"/>
          <w:b w:val="0"/>
          <w:bCs/>
          <w:sz w:val="32"/>
          <w:szCs w:val="32"/>
        </w:rPr>
        <w:t>报价表：各报价人的报价表与下列相应各包的规格、数量不相符合的为无效报价。</w:t>
      </w:r>
    </w:p>
    <w:p>
      <w:pPr>
        <w:numPr>
          <w:ilvl w:val="0"/>
          <w:numId w:val="2"/>
        </w:numPr>
        <w:snapToGrid w:val="0"/>
        <w:spacing w:line="360" w:lineRule="auto"/>
        <w:ind w:left="0" w:leftChars="0" w:firstLine="420" w:firstLineChars="0"/>
        <w:jc w:val="left"/>
        <w:textAlignment w:val="baseline"/>
        <w:rPr>
          <w:rFonts w:hint="eastAsia" w:ascii="仿宋_GB2312" w:hAnsi="宋体" w:eastAsia="仿宋_GB2312"/>
          <w:bCs/>
          <w:spacing w:val="8"/>
          <w:sz w:val="32"/>
          <w:szCs w:val="32"/>
          <w:lang w:eastAsia="zh-CN"/>
        </w:rPr>
      </w:pPr>
      <w:r>
        <w:rPr>
          <w:rFonts w:hint="eastAsia" w:ascii="仿宋_GB2312" w:hAnsi="宋体" w:eastAsia="仿宋_GB2312"/>
          <w:bCs/>
          <w:spacing w:val="8"/>
          <w:sz w:val="32"/>
          <w:szCs w:val="32"/>
        </w:rPr>
        <w:t>01包-零星</w:t>
      </w:r>
      <w:r>
        <w:rPr>
          <w:rFonts w:hint="eastAsia" w:ascii="仿宋_GB2312" w:hAnsi="宋体" w:eastAsia="仿宋_GB2312"/>
          <w:bCs/>
          <w:spacing w:val="8"/>
          <w:sz w:val="32"/>
          <w:szCs w:val="32"/>
          <w:lang w:val="en-US" w:eastAsia="zh-CN"/>
        </w:rPr>
        <w:t>卫生和办公用品采购清单</w:t>
      </w:r>
      <w:r>
        <w:rPr>
          <w:rFonts w:hint="eastAsia" w:ascii="仿宋_GB2312" w:hAnsi="宋体" w:eastAsia="仿宋_GB2312"/>
          <w:bCs/>
          <w:spacing w:val="8"/>
          <w:sz w:val="32"/>
          <w:szCs w:val="32"/>
          <w:lang w:eastAsia="zh-CN"/>
        </w:rPr>
        <w:t>（</w:t>
      </w:r>
      <w:r>
        <w:rPr>
          <w:rFonts w:hint="eastAsia" w:ascii="仿宋_GB2312" w:hAnsi="宋体" w:eastAsia="仿宋_GB2312"/>
          <w:bCs/>
          <w:spacing w:val="8"/>
          <w:sz w:val="32"/>
          <w:szCs w:val="32"/>
        </w:rPr>
        <w:t>最高限价</w:t>
      </w:r>
      <w:r>
        <w:rPr>
          <w:rFonts w:hint="eastAsia" w:ascii="仿宋_GB2312" w:hAnsi="宋体" w:eastAsia="仿宋_GB2312"/>
          <w:bCs/>
          <w:spacing w:val="8"/>
          <w:sz w:val="32"/>
          <w:szCs w:val="32"/>
          <w:lang w:val="en-US" w:eastAsia="zh-CN"/>
        </w:rPr>
        <w:t>48714</w:t>
      </w:r>
      <w:r>
        <w:rPr>
          <w:rFonts w:hint="eastAsia" w:ascii="仿宋_GB2312" w:hAnsi="宋体" w:eastAsia="仿宋_GB2312"/>
          <w:bCs/>
          <w:spacing w:val="8"/>
          <w:sz w:val="32"/>
          <w:szCs w:val="32"/>
        </w:rPr>
        <w:t>元</w:t>
      </w:r>
      <w:r>
        <w:rPr>
          <w:rFonts w:hint="eastAsia" w:ascii="仿宋_GB2312" w:hAnsi="宋体" w:eastAsia="仿宋_GB2312"/>
          <w:bCs/>
          <w:spacing w:val="8"/>
          <w:sz w:val="32"/>
          <w:szCs w:val="32"/>
          <w:lang w:eastAsia="zh-CN"/>
        </w:rPr>
        <w:t>）</w:t>
      </w:r>
      <w:r>
        <w:rPr>
          <w:rFonts w:hint="eastAsia" w:ascii="仿宋_GB2312" w:hAnsi="宋体" w:eastAsia="仿宋_GB2312"/>
          <w:sz w:val="32"/>
          <w:szCs w:val="32"/>
        </w:rPr>
        <w:t>意向方自行查看现场，保障所供物品满足使用及功能性需求。</w:t>
      </w:r>
    </w:p>
    <w:tbl>
      <w:tblPr>
        <w:tblStyle w:val="36"/>
        <w:tblW w:w="92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963"/>
        <w:gridCol w:w="2523"/>
        <w:gridCol w:w="1144"/>
        <w:gridCol w:w="760"/>
        <w:gridCol w:w="81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编号</w:t>
            </w:r>
          </w:p>
        </w:tc>
        <w:tc>
          <w:tcPr>
            <w:tcW w:w="196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物品名称</w:t>
            </w:r>
          </w:p>
        </w:tc>
        <w:tc>
          <w:tcPr>
            <w:tcW w:w="252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规格型号</w:t>
            </w:r>
          </w:p>
          <w:p>
            <w:pPr>
              <w:widowControl/>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2"/>
                <w:szCs w:val="22"/>
              </w:rPr>
              <w:t>（满足功能性需求、质量不低于现用物品）</w:t>
            </w:r>
          </w:p>
        </w:tc>
        <w:tc>
          <w:tcPr>
            <w:tcW w:w="114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数量</w:t>
            </w:r>
          </w:p>
        </w:tc>
        <w:tc>
          <w:tcPr>
            <w:tcW w:w="157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8"/>
                <w:szCs w:val="28"/>
              </w:rPr>
            </w:pPr>
            <w:r>
              <w:rPr>
                <w:rFonts w:hint="eastAsia" w:ascii="仿宋" w:hAnsi="仿宋" w:eastAsia="仿宋" w:cs="仿宋"/>
                <w:b w:val="0"/>
                <w:bCs w:val="0"/>
                <w:color w:val="000000"/>
                <w:kern w:val="0"/>
                <w:sz w:val="28"/>
                <w:szCs w:val="28"/>
              </w:rPr>
              <w:t>报价（元）</w:t>
            </w:r>
          </w:p>
        </w:tc>
        <w:tc>
          <w:tcPr>
            <w:tcW w:w="1318" w:type="dxa"/>
            <w:vMerge w:val="restart"/>
            <w:tcBorders>
              <w:tl2br w:val="nil"/>
              <w:tr2bl w:val="nil"/>
            </w:tcBorders>
            <w:vAlign w:val="center"/>
          </w:tcPr>
          <w:p>
            <w:pPr>
              <w:widowControl/>
              <w:jc w:val="center"/>
              <w:textAlignment w:val="center"/>
              <w:rPr>
                <w:rFonts w:ascii="仿宋" w:hAnsi="仿宋" w:eastAsia="仿宋" w:cs="仿宋"/>
                <w:b w:val="0"/>
                <w:bCs w:val="0"/>
                <w:color w:val="000000"/>
                <w:sz w:val="32"/>
                <w:szCs w:val="32"/>
              </w:rPr>
            </w:pPr>
            <w:r>
              <w:rPr>
                <w:rFonts w:hint="eastAsia" w:ascii="仿宋" w:hAnsi="仿宋" w:eastAsia="仿宋" w:cs="仿宋"/>
                <w:b w:val="0"/>
                <w:bCs w:val="0"/>
                <w:color w:val="000000"/>
                <w:szCs w:val="32"/>
              </w:rPr>
              <w:t>备注：商家填写品牌或特殊性能等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continue"/>
            <w:tcBorders>
              <w:tl2br w:val="nil"/>
              <w:tr2bl w:val="nil"/>
            </w:tcBorders>
            <w:noWrap/>
            <w:vAlign w:val="center"/>
          </w:tcPr>
          <w:p>
            <w:pPr>
              <w:jc w:val="center"/>
              <w:rPr>
                <w:rFonts w:ascii="仿宋" w:hAnsi="仿宋" w:eastAsia="仿宋" w:cs="仿宋"/>
                <w:b w:val="0"/>
                <w:bCs w:val="0"/>
                <w:color w:val="000000"/>
                <w:sz w:val="28"/>
                <w:szCs w:val="28"/>
              </w:rPr>
            </w:pPr>
          </w:p>
        </w:tc>
        <w:tc>
          <w:tcPr>
            <w:tcW w:w="1963" w:type="dxa"/>
            <w:vMerge w:val="continue"/>
            <w:tcBorders>
              <w:tl2br w:val="nil"/>
              <w:tr2bl w:val="nil"/>
            </w:tcBorders>
            <w:noWrap/>
            <w:vAlign w:val="center"/>
          </w:tcPr>
          <w:p>
            <w:pPr>
              <w:jc w:val="center"/>
              <w:rPr>
                <w:rFonts w:ascii="仿宋" w:hAnsi="仿宋" w:eastAsia="仿宋" w:cs="仿宋"/>
                <w:b w:val="0"/>
                <w:bCs w:val="0"/>
                <w:color w:val="000000"/>
                <w:sz w:val="28"/>
                <w:szCs w:val="28"/>
              </w:rPr>
            </w:pPr>
          </w:p>
        </w:tc>
        <w:tc>
          <w:tcPr>
            <w:tcW w:w="2523" w:type="dxa"/>
            <w:vMerge w:val="continue"/>
            <w:tcBorders>
              <w:tl2br w:val="nil"/>
              <w:tr2bl w:val="nil"/>
            </w:tcBorders>
            <w:vAlign w:val="center"/>
          </w:tcPr>
          <w:p>
            <w:pPr>
              <w:jc w:val="center"/>
              <w:rPr>
                <w:rFonts w:ascii="仿宋" w:hAnsi="仿宋" w:eastAsia="仿宋" w:cs="仿宋"/>
                <w:b w:val="0"/>
                <w:bCs w:val="0"/>
                <w:color w:val="000000"/>
                <w:sz w:val="28"/>
                <w:szCs w:val="28"/>
              </w:rPr>
            </w:pPr>
          </w:p>
        </w:tc>
        <w:tc>
          <w:tcPr>
            <w:tcW w:w="1144" w:type="dxa"/>
            <w:vMerge w:val="continue"/>
            <w:tcBorders>
              <w:tl2br w:val="nil"/>
              <w:tr2bl w:val="nil"/>
            </w:tcBorders>
            <w:vAlign w:val="center"/>
          </w:tcPr>
          <w:p>
            <w:pPr>
              <w:jc w:val="center"/>
              <w:rPr>
                <w:rFonts w:ascii="仿宋" w:hAnsi="仿宋" w:eastAsia="仿宋" w:cs="仿宋"/>
                <w:b w:val="0"/>
                <w:bCs w:val="0"/>
                <w:color w:val="000000"/>
                <w:sz w:val="28"/>
                <w:szCs w:val="28"/>
              </w:rPr>
            </w:pPr>
          </w:p>
        </w:tc>
        <w:tc>
          <w:tcPr>
            <w:tcW w:w="7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单价</w:t>
            </w:r>
          </w:p>
        </w:tc>
        <w:tc>
          <w:tcPr>
            <w:tcW w:w="81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小计</w:t>
            </w:r>
          </w:p>
        </w:tc>
        <w:tc>
          <w:tcPr>
            <w:tcW w:w="1318" w:type="dxa"/>
            <w:vMerge w:val="continue"/>
            <w:tcBorders>
              <w:tl2br w:val="nil"/>
              <w:tr2bl w:val="nil"/>
            </w:tcBorders>
            <w:vAlign w:val="center"/>
          </w:tcPr>
          <w:p>
            <w:pPr>
              <w:widowControl/>
              <w:jc w:val="center"/>
              <w:textAlignment w:val="center"/>
              <w:rPr>
                <w:rFonts w:ascii="仿宋" w:hAnsi="仿宋" w:eastAsia="仿宋" w:cs="仿宋"/>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A4,70g/㎡，500页/包，8包/件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40件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A3,70g/㎡，500页/包，4包/件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3</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彩色打印纸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A4,粉红色，70g/㎡，500页/包</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5袋</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4</w:t>
            </w:r>
          </w:p>
        </w:tc>
        <w:tc>
          <w:tcPr>
            <w:tcW w:w="1963"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出库单</w:t>
            </w:r>
          </w:p>
        </w:tc>
        <w:tc>
          <w:tcPr>
            <w:tcW w:w="2523"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得力三联</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10本</w:t>
            </w:r>
          </w:p>
        </w:tc>
        <w:tc>
          <w:tcPr>
            <w:tcW w:w="760" w:type="dxa"/>
            <w:tcBorders>
              <w:tl2br w:val="nil"/>
              <w:tr2bl w:val="nil"/>
            </w:tcBorders>
            <w:noWrap/>
            <w:vAlign w:val="center"/>
          </w:tcPr>
          <w:p>
            <w:pPr>
              <w:jc w:val="center"/>
              <w:rPr>
                <w:color w:val="000000"/>
              </w:rPr>
            </w:pPr>
          </w:p>
        </w:tc>
        <w:tc>
          <w:tcPr>
            <w:tcW w:w="810" w:type="dxa"/>
            <w:tcBorders>
              <w:tl2br w:val="nil"/>
              <w:tr2bl w:val="nil"/>
            </w:tcBorders>
            <w:noWrap/>
            <w:vAlign w:val="center"/>
          </w:tcPr>
          <w:p>
            <w:pPr>
              <w:jc w:val="center"/>
              <w:rPr>
                <w:color w:val="000000"/>
              </w:rPr>
            </w:pPr>
          </w:p>
        </w:tc>
        <w:tc>
          <w:tcPr>
            <w:tcW w:w="1318" w:type="dxa"/>
            <w:tcBorders>
              <w:tl2br w:val="nil"/>
              <w:tr2bl w:val="nil"/>
            </w:tcBorders>
            <w:vAlign w:val="center"/>
          </w:tcPr>
          <w:p>
            <w:pPr>
              <w:jc w:val="center"/>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5</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入库单</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得力三联</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10本</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6</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矿泉水</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380毫升/瓶，24瓶/件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30件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7</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纸杯</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100个一提：原木浆纸+PE膜</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11提</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8</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钢丝球</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金属</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900个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9</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帆布手套</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标准</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500双</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泡腾片</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100片/瓶，100瓶/件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110瓶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草酸</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500ml/瓶</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500瓶</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垃圾袋</w:t>
            </w:r>
          </w:p>
        </w:tc>
        <w:tc>
          <w:tcPr>
            <w:tcW w:w="2523"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color w:val="000000"/>
                <w:sz w:val="24"/>
                <w:szCs w:val="24"/>
                <w:lang w:val="en-US"/>
              </w:rPr>
            </w:pPr>
            <w:r>
              <w:rPr>
                <w:rFonts w:hint="eastAsia" w:ascii="宋体" w:hAnsi="宋体" w:eastAsia="宋体" w:cs="宋体"/>
                <w:i w:val="0"/>
                <w:iCs w:val="0"/>
                <w:color w:val="000000"/>
                <w:kern w:val="0"/>
                <w:sz w:val="22"/>
                <w:szCs w:val="22"/>
                <w:u w:val="none"/>
                <w:lang w:val="en-US" w:eastAsia="zh-CN" w:bidi="ar"/>
              </w:rPr>
              <w:t>大号加厚1.2m*0.8m</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11000个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肥皂</w:t>
            </w:r>
          </w:p>
        </w:tc>
        <w:tc>
          <w:tcPr>
            <w:tcW w:w="2523" w:type="dxa"/>
            <w:tcBorders>
              <w:tl2br w:val="nil"/>
              <w:tr2bl w:val="nil"/>
            </w:tcBorders>
            <w:noWrap/>
            <w:vAlign w:val="center"/>
          </w:tcPr>
          <w:p>
            <w:pPr>
              <w:jc w:val="center"/>
              <w:rPr>
                <w:rFonts w:ascii="宋体" w:hAnsi="宋体" w:cs="宋体"/>
                <w:color w:val="000000"/>
                <w:sz w:val="24"/>
                <w:szCs w:val="24"/>
              </w:rPr>
            </w:pP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24块</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大</w:t>
            </w:r>
          </w:p>
        </w:tc>
        <w:tc>
          <w:tcPr>
            <w:tcW w:w="1144"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color w:val="auto"/>
                <w:sz w:val="24"/>
                <w:szCs w:val="24"/>
                <w:lang w:val="en-US"/>
              </w:rPr>
            </w:pPr>
            <w:r>
              <w:rPr>
                <w:rFonts w:hint="eastAsia" w:ascii="宋体" w:hAnsi="宋体" w:eastAsia="宋体" w:cs="宋体"/>
                <w:i w:val="0"/>
                <w:iCs w:val="0"/>
                <w:color w:val="auto"/>
                <w:kern w:val="0"/>
                <w:sz w:val="24"/>
                <w:szCs w:val="24"/>
                <w:u w:val="none"/>
                <w:lang w:val="en-US" w:eastAsia="zh-CN" w:bidi="ar"/>
              </w:rPr>
              <w:t>10盒</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中</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20盒</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16</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彩色长尾夹</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小</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30盒</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17</w:t>
            </w:r>
          </w:p>
        </w:tc>
        <w:tc>
          <w:tcPr>
            <w:tcW w:w="196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胶手套</w:t>
            </w:r>
          </w:p>
        </w:tc>
        <w:tc>
          <w:tcPr>
            <w:tcW w:w="2523"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L码</w:t>
            </w:r>
          </w:p>
        </w:tc>
        <w:tc>
          <w:tcPr>
            <w:tcW w:w="1144"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24双</w:t>
            </w:r>
          </w:p>
        </w:tc>
        <w:tc>
          <w:tcPr>
            <w:tcW w:w="760" w:type="dxa"/>
            <w:tcBorders>
              <w:tl2br w:val="nil"/>
              <w:tr2bl w:val="nil"/>
            </w:tcBorders>
            <w:noWrap/>
            <w:vAlign w:val="center"/>
          </w:tcPr>
          <w:p>
            <w:pPr>
              <w:jc w:val="center"/>
              <w:rPr>
                <w:rFonts w:ascii="宋体" w:hAnsi="宋体" w:cs="宋体"/>
                <w:color w:val="000000"/>
                <w:sz w:val="24"/>
                <w:szCs w:val="24"/>
              </w:rPr>
            </w:pPr>
          </w:p>
        </w:tc>
        <w:tc>
          <w:tcPr>
            <w:tcW w:w="810" w:type="dxa"/>
            <w:tcBorders>
              <w:tl2br w:val="nil"/>
              <w:tr2bl w:val="nil"/>
            </w:tcBorders>
            <w:noWrap/>
            <w:vAlign w:val="center"/>
          </w:tcPr>
          <w:p>
            <w:pPr>
              <w:jc w:val="center"/>
              <w:rPr>
                <w:rFonts w:ascii="宋体" w:hAnsi="宋体" w:cs="宋体"/>
                <w:color w:val="000000"/>
                <w:sz w:val="24"/>
                <w:szCs w:val="24"/>
              </w:rPr>
            </w:pPr>
          </w:p>
        </w:tc>
        <w:tc>
          <w:tcPr>
            <w:tcW w:w="131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洗衣粉</w:t>
            </w:r>
          </w:p>
        </w:tc>
        <w:tc>
          <w:tcPr>
            <w:tcW w:w="2523" w:type="dxa"/>
            <w:tcBorders>
              <w:tl2br w:val="nil"/>
              <w:tr2bl w:val="nil"/>
            </w:tcBorders>
            <w:noWrap/>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 xml:space="preserve">雕牌1.5kg </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300袋</w:t>
            </w:r>
          </w:p>
        </w:tc>
        <w:tc>
          <w:tcPr>
            <w:tcW w:w="760" w:type="dxa"/>
            <w:tcBorders>
              <w:tl2br w:val="nil"/>
              <w:tr2bl w:val="nil"/>
            </w:tcBorders>
            <w:vAlign w:val="center"/>
          </w:tcPr>
          <w:p/>
        </w:tc>
        <w:tc>
          <w:tcPr>
            <w:tcW w:w="810" w:type="dxa"/>
            <w:tcBorders>
              <w:tl2br w:val="nil"/>
              <w:tr2bl w:val="nil"/>
            </w:tcBorders>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公区排拖</w:t>
            </w:r>
          </w:p>
        </w:tc>
        <w:tc>
          <w:tcPr>
            <w:tcW w:w="2523" w:type="dxa"/>
            <w:tcBorders>
              <w:tl2br w:val="nil"/>
              <w:tr2bl w:val="nil"/>
            </w:tcBorders>
            <w:noWrap/>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2"/>
                <w:szCs w:val="22"/>
                <w:u w:val="none"/>
                <w:lang w:val="en-US" w:eastAsia="zh-CN" w:bidi="ar"/>
              </w:rPr>
              <w:t>40cm、白布条、带挂钩</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60把</w:t>
            </w:r>
          </w:p>
        </w:tc>
        <w:tc>
          <w:tcPr>
            <w:tcW w:w="760" w:type="dxa"/>
            <w:tcBorders>
              <w:tl2br w:val="nil"/>
              <w:tr2bl w:val="nil"/>
            </w:tcBorders>
            <w:vAlign w:val="center"/>
          </w:tcPr>
          <w:p/>
        </w:tc>
        <w:tc>
          <w:tcPr>
            <w:tcW w:w="810" w:type="dxa"/>
            <w:tcBorders>
              <w:tl2br w:val="nil"/>
              <w:tr2bl w:val="nil"/>
            </w:tcBorders>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20</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圆拖</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通用、白布条、带挂钩</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21</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床板</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阻燃板 厚度：1.5cm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1870mm*800mm 15张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1900mm*800mm 20张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1900mm*750mm 15张</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50张</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22</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晾衣杆</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塑料2米长</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100根</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23</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火钳</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铁质</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24把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24</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长柄垃圾夹</w:t>
            </w:r>
          </w:p>
        </w:tc>
        <w:tc>
          <w:tcPr>
            <w:tcW w:w="2523" w:type="dxa"/>
            <w:tcBorders>
              <w:tl2br w:val="nil"/>
              <w:tr2bl w:val="nil"/>
            </w:tcBorders>
            <w:vAlign w:val="center"/>
          </w:tcPr>
          <w:p>
            <w:pPr>
              <w:jc w:val="center"/>
            </w:pP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24把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25</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撮箕</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不锈钢</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100个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26</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塑料文件夹</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蓝色A4纸幅</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44个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27</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文件夹</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蓝色</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透明文件袋</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A4纸幅，塑料透明</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胶管</w:t>
            </w:r>
          </w:p>
        </w:tc>
        <w:tc>
          <w:tcPr>
            <w:tcW w:w="2523" w:type="dxa"/>
            <w:tcBorders>
              <w:tl2br w:val="nil"/>
              <w:tr2bl w:val="nil"/>
            </w:tcBorders>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20mm</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400米</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30</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地刷</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硬毛/长柄</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50把</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31</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毛巾</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30*60/纯棉</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50张</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32</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得力、黑色、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600支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33</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中性笔芯</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得力、黑色、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34</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得力、红色、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35</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中性笔芯</w:t>
            </w:r>
          </w:p>
        </w:tc>
        <w:tc>
          <w:tcPr>
            <w:tcW w:w="2523" w:type="dxa"/>
            <w:tcBorders>
              <w:tl2br w:val="nil"/>
              <w:tr2bl w:val="nil"/>
            </w:tcBorders>
            <w:vAlign w:val="center"/>
          </w:tcPr>
          <w:p>
            <w:pPr>
              <w:keepNext w:val="0"/>
              <w:keepLines w:val="0"/>
              <w:widowControl/>
              <w:suppressLineNumbers w:val="0"/>
              <w:jc w:val="center"/>
              <w:textAlignment w:val="center"/>
            </w:pPr>
            <w:r>
              <w:rPr>
                <w:rStyle w:val="95"/>
                <w:lang w:val="en-US" w:eastAsia="zh-CN" w:bidi="ar"/>
              </w:rPr>
              <w:t>得力、红色、</w:t>
            </w:r>
            <w:r>
              <w:rPr>
                <w:rStyle w:val="96"/>
                <w:rFonts w:eastAsia="宋体"/>
                <w:lang w:val="en-US" w:eastAsia="zh-CN" w:bidi="ar"/>
              </w:rPr>
              <w:t>0.5</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300支</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36</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电风扇</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美的FSA40</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2台</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37</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喷雾器</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锂电池智能喷洒，电动25升</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11台</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38</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电话座机</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有线坐式办公用</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2部</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39</w:t>
            </w:r>
          </w:p>
        </w:tc>
        <w:tc>
          <w:tcPr>
            <w:tcW w:w="1963" w:type="dxa"/>
            <w:tcBorders>
              <w:tl2br w:val="nil"/>
              <w:tr2bl w:val="nil"/>
            </w:tcBorders>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不锈钢钥匙盘</w:t>
            </w:r>
          </w:p>
        </w:tc>
        <w:tc>
          <w:tcPr>
            <w:tcW w:w="252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22孔</w:t>
            </w:r>
          </w:p>
        </w:tc>
        <w:tc>
          <w:tcPr>
            <w:tcW w:w="1144"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8个</w:t>
            </w:r>
          </w:p>
        </w:tc>
        <w:tc>
          <w:tcPr>
            <w:tcW w:w="760" w:type="dxa"/>
            <w:tcBorders>
              <w:tl2br w:val="nil"/>
              <w:tr2bl w:val="nil"/>
            </w:tcBorders>
            <w:noWrap/>
            <w:vAlign w:val="center"/>
          </w:tcPr>
          <w:p/>
        </w:tc>
        <w:tc>
          <w:tcPr>
            <w:tcW w:w="810" w:type="dxa"/>
            <w:tcBorders>
              <w:tl2br w:val="nil"/>
              <w:tr2bl w:val="nil"/>
            </w:tcBorders>
            <w:noWrap/>
            <w:vAlign w:val="center"/>
          </w:tcPr>
          <w:p/>
        </w:tc>
        <w:tc>
          <w:tcPr>
            <w:tcW w:w="1318"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9221" w:type="dxa"/>
            <w:gridSpan w:val="7"/>
            <w:tcBorders>
              <w:tl2br w:val="nil"/>
              <w:tr2bl w:val="nil"/>
            </w:tcBorders>
            <w:vAlign w:val="center"/>
          </w:tcPr>
          <w:p>
            <w:pPr>
              <w:jc w:val="left"/>
            </w:pPr>
            <w:r>
              <w:rPr>
                <w:rFonts w:hint="eastAsia"/>
              </w:rPr>
              <w:t>小计：</w:t>
            </w:r>
            <w:r>
              <w:rPr>
                <w:rFonts w:hint="eastAsia"/>
                <w:lang w:eastAsia="zh-CN"/>
              </w:rPr>
              <w:t>￥</w:t>
            </w:r>
            <w:r>
              <w:rPr>
                <w:rFonts w:hint="eastAsia"/>
                <w:lang w:val="en-US" w:eastAsia="zh-CN"/>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1" w:type="dxa"/>
            <w:gridSpan w:val="7"/>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b/>
                <w:bCs/>
                <w:color w:val="000000"/>
                <w:kern w:val="0"/>
                <w:sz w:val="44"/>
                <w:szCs w:val="44"/>
              </w:rPr>
              <w:t>合计（</w:t>
            </w:r>
            <w:r>
              <w:rPr>
                <w:rFonts w:hint="eastAsia" w:ascii="仿宋" w:hAnsi="仿宋" w:eastAsia="仿宋" w:cs="仿宋"/>
                <w:b/>
                <w:bCs/>
                <w:color w:val="000000"/>
                <w:kern w:val="0"/>
                <w:sz w:val="28"/>
                <w:szCs w:val="52"/>
              </w:rPr>
              <w:t>人民币大写</w:t>
            </w:r>
            <w:r>
              <w:rPr>
                <w:rFonts w:hint="eastAsia" w:ascii="仿宋" w:hAnsi="仿宋" w:eastAsia="仿宋" w:cs="仿宋"/>
                <w:b/>
                <w:bCs/>
                <w:color w:val="000000"/>
                <w:kern w:val="0"/>
                <w:sz w:val="44"/>
                <w:szCs w:val="44"/>
              </w:rPr>
              <w:t>）</w:t>
            </w:r>
            <w:r>
              <w:rPr>
                <w:rFonts w:hint="eastAsia" w:ascii="仿宋" w:hAnsi="仿宋" w:eastAsia="仿宋" w:cs="仿宋"/>
                <w:b/>
                <w:bCs/>
                <w:color w:val="000000"/>
                <w:kern w:val="0"/>
                <w:sz w:val="44"/>
                <w:szCs w:val="44"/>
                <w:lang w:eastAsia="zh-CN"/>
              </w:rPr>
              <w:t>：</w:t>
            </w:r>
            <w:r>
              <w:rPr>
                <w:rFonts w:hint="eastAsia" w:ascii="仿宋" w:hAnsi="仿宋" w:eastAsia="仿宋" w:cs="仿宋"/>
                <w:b/>
                <w:bCs/>
                <w:color w:val="000000"/>
                <w:kern w:val="0"/>
                <w:sz w:val="44"/>
                <w:szCs w:val="44"/>
              </w:rPr>
              <w:t>元</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360" w:lineRule="auto"/>
        <w:ind w:leftChars="200"/>
        <w:textAlignment w:val="baseline"/>
        <w:rPr>
          <w:rFonts w:hint="eastAsia"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法定代表人或授权代表签字：</w:t>
      </w:r>
      <w:r>
        <w:rPr>
          <w:rFonts w:hint="eastAsia" w:ascii="仿宋_GB2312" w:hAnsi="宋体" w:eastAsia="仿宋_GB2312"/>
          <w:sz w:val="32"/>
          <w:szCs w:val="32"/>
        </w:rPr>
        <w:tab/>
      </w:r>
      <w:r>
        <w:rPr>
          <w:rFonts w:hint="eastAsia" w:ascii="仿宋_GB2312" w:hAnsi="宋体" w:eastAsia="仿宋_GB2312"/>
          <w:sz w:val="32"/>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单位名称（公章）：</w:t>
      </w:r>
      <w:r>
        <w:rPr>
          <w:rFonts w:hint="eastAsia" w:ascii="仿宋_GB2312" w:hAnsi="宋体" w:eastAsia="仿宋_GB2312"/>
          <w:sz w:val="32"/>
          <w:szCs w:val="32"/>
          <w:u w:val="single"/>
        </w:rPr>
        <w:t xml:space="preserve">                     </w:t>
      </w:r>
    </w:p>
    <w:p>
      <w:pPr>
        <w:snapToGrid w:val="0"/>
        <w:spacing w:line="360" w:lineRule="auto"/>
        <w:jc w:val="left"/>
        <w:textAlignment w:val="baseline"/>
        <w:rPr>
          <w:rFonts w:ascii="宋体" w:hAnsi="宋体"/>
          <w:sz w:val="24"/>
        </w:rPr>
      </w:pPr>
    </w:p>
    <w:p>
      <w:pPr>
        <w:numPr>
          <w:ilvl w:val="0"/>
          <w:numId w:val="2"/>
        </w:numPr>
        <w:snapToGrid w:val="0"/>
        <w:spacing w:line="360" w:lineRule="auto"/>
        <w:ind w:left="0" w:leftChars="0" w:firstLine="420" w:firstLineChars="0"/>
        <w:jc w:val="left"/>
        <w:textAlignment w:val="baseline"/>
        <w:rPr>
          <w:rFonts w:ascii="仿宋_GB2312" w:hAnsi="宋体" w:eastAsia="仿宋_GB2312"/>
          <w:sz w:val="32"/>
          <w:szCs w:val="32"/>
        </w:rPr>
      </w:pPr>
      <w:bookmarkStart w:id="5" w:name="_GoBack"/>
      <w:r>
        <w:rPr>
          <w:rFonts w:hint="eastAsia" w:ascii="仿宋_GB2312" w:hAnsi="宋体" w:eastAsia="仿宋_GB2312"/>
          <w:sz w:val="32"/>
          <w:szCs w:val="32"/>
        </w:rPr>
        <w:t>02包-</w:t>
      </w:r>
      <w:r>
        <w:rPr>
          <w:rFonts w:hint="eastAsia" w:ascii="仿宋_GB2312" w:hAnsi="宋体" w:eastAsia="仿宋_GB2312"/>
          <w:bCs/>
          <w:spacing w:val="8"/>
          <w:sz w:val="32"/>
          <w:szCs w:val="32"/>
        </w:rPr>
        <w:t>零星</w:t>
      </w:r>
      <w:r>
        <w:rPr>
          <w:rFonts w:hint="eastAsia" w:ascii="仿宋_GB2312" w:hAnsi="宋体" w:eastAsia="仿宋_GB2312"/>
          <w:bCs/>
          <w:spacing w:val="8"/>
          <w:sz w:val="32"/>
          <w:szCs w:val="32"/>
          <w:lang w:val="en-US" w:eastAsia="zh-CN"/>
        </w:rPr>
        <w:t>维修和实训材料</w:t>
      </w:r>
      <w:bookmarkEnd w:id="5"/>
      <w:r>
        <w:rPr>
          <w:rFonts w:hint="eastAsia" w:ascii="仿宋_GB2312" w:hAnsi="宋体" w:eastAsia="仿宋_GB2312"/>
          <w:sz w:val="32"/>
          <w:szCs w:val="32"/>
        </w:rPr>
        <w:t>采购清单（最高限价42527元）</w:t>
      </w:r>
      <w:r>
        <w:rPr>
          <w:rFonts w:hint="eastAsia" w:ascii="仿宋_GB2312" w:hAnsi="宋体" w:eastAsia="仿宋_GB2312"/>
          <w:sz w:val="32"/>
          <w:szCs w:val="32"/>
          <w:lang w:eastAsia="zh-CN"/>
        </w:rPr>
        <w:t>，</w:t>
      </w:r>
      <w:r>
        <w:rPr>
          <w:rFonts w:hint="eastAsia" w:ascii="仿宋_GB2312" w:hAnsi="宋体" w:eastAsia="仿宋_GB2312"/>
          <w:sz w:val="32"/>
          <w:szCs w:val="32"/>
        </w:rPr>
        <w:t>意向方自行查看现场，保障所供物品满足使用及功能性需求。</w:t>
      </w:r>
    </w:p>
    <w:tbl>
      <w:tblPr>
        <w:tblStyle w:val="36"/>
        <w:tblW w:w="92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180"/>
        <w:gridCol w:w="2460"/>
        <w:gridCol w:w="990"/>
        <w:gridCol w:w="760"/>
        <w:gridCol w:w="800"/>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编号</w:t>
            </w:r>
          </w:p>
        </w:tc>
        <w:tc>
          <w:tcPr>
            <w:tcW w:w="2180" w:type="dxa"/>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物品名称</w:t>
            </w:r>
          </w:p>
        </w:tc>
        <w:tc>
          <w:tcPr>
            <w:tcW w:w="246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规格型号</w:t>
            </w:r>
          </w:p>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2"/>
                <w:szCs w:val="22"/>
              </w:rPr>
              <w:t>（满足功能性需求、质量不低于现用物品）</w:t>
            </w:r>
          </w:p>
        </w:tc>
        <w:tc>
          <w:tcPr>
            <w:tcW w:w="9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auto"/>
                <w:sz w:val="28"/>
                <w:szCs w:val="28"/>
              </w:rPr>
            </w:pPr>
            <w:r>
              <w:rPr>
                <w:rFonts w:hint="eastAsia" w:ascii="仿宋" w:hAnsi="仿宋" w:eastAsia="仿宋" w:cs="仿宋"/>
                <w:b/>
                <w:bCs/>
                <w:color w:val="auto"/>
                <w:kern w:val="0"/>
                <w:sz w:val="28"/>
                <w:szCs w:val="28"/>
              </w:rPr>
              <w:t>数量</w:t>
            </w:r>
          </w:p>
        </w:tc>
        <w:tc>
          <w:tcPr>
            <w:tcW w:w="156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报价（元）</w:t>
            </w:r>
          </w:p>
        </w:tc>
        <w:tc>
          <w:tcPr>
            <w:tcW w:w="1328" w:type="dxa"/>
            <w:vMerge w:val="restart"/>
            <w:tcBorders>
              <w:tl2br w:val="nil"/>
              <w:tr2bl w:val="nil"/>
            </w:tcBorders>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szCs w:val="32"/>
              </w:rPr>
              <w:t>备注：商家填写品牌或特殊性能等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703" w:type="dxa"/>
            <w:vMerge w:val="continue"/>
            <w:tcBorders>
              <w:tl2br w:val="nil"/>
              <w:tr2bl w:val="nil"/>
            </w:tcBorders>
            <w:noWrap/>
            <w:vAlign w:val="center"/>
          </w:tcPr>
          <w:p>
            <w:pPr>
              <w:jc w:val="center"/>
              <w:rPr>
                <w:rFonts w:ascii="仿宋" w:hAnsi="仿宋" w:eastAsia="仿宋" w:cs="仿宋"/>
                <w:b/>
                <w:bCs/>
                <w:color w:val="000000"/>
                <w:sz w:val="28"/>
                <w:szCs w:val="28"/>
              </w:rPr>
            </w:pPr>
          </w:p>
        </w:tc>
        <w:tc>
          <w:tcPr>
            <w:tcW w:w="2180" w:type="dxa"/>
            <w:vMerge w:val="continue"/>
            <w:tcBorders>
              <w:tl2br w:val="nil"/>
              <w:tr2bl w:val="nil"/>
            </w:tcBorders>
            <w:noWrap/>
            <w:vAlign w:val="center"/>
          </w:tcPr>
          <w:p>
            <w:pPr>
              <w:jc w:val="center"/>
              <w:rPr>
                <w:rFonts w:ascii="仿宋" w:hAnsi="仿宋" w:eastAsia="仿宋" w:cs="仿宋"/>
                <w:b/>
                <w:bCs/>
                <w:color w:val="000000"/>
                <w:sz w:val="28"/>
                <w:szCs w:val="28"/>
              </w:rPr>
            </w:pPr>
          </w:p>
        </w:tc>
        <w:tc>
          <w:tcPr>
            <w:tcW w:w="2460" w:type="dxa"/>
            <w:vMerge w:val="continue"/>
            <w:tcBorders>
              <w:tl2br w:val="nil"/>
              <w:tr2bl w:val="nil"/>
            </w:tcBorders>
            <w:vAlign w:val="center"/>
          </w:tcPr>
          <w:p>
            <w:pPr>
              <w:jc w:val="center"/>
              <w:rPr>
                <w:rFonts w:ascii="仿宋" w:hAnsi="仿宋" w:eastAsia="仿宋" w:cs="仿宋"/>
                <w:b/>
                <w:bCs/>
                <w:color w:val="000000"/>
                <w:sz w:val="28"/>
                <w:szCs w:val="28"/>
              </w:rPr>
            </w:pPr>
          </w:p>
        </w:tc>
        <w:tc>
          <w:tcPr>
            <w:tcW w:w="990" w:type="dxa"/>
            <w:vMerge w:val="continue"/>
            <w:tcBorders>
              <w:tl2br w:val="nil"/>
              <w:tr2bl w:val="nil"/>
            </w:tcBorders>
            <w:vAlign w:val="center"/>
          </w:tcPr>
          <w:p>
            <w:pPr>
              <w:jc w:val="center"/>
              <w:rPr>
                <w:rFonts w:ascii="仿宋" w:hAnsi="仿宋" w:eastAsia="仿宋" w:cs="仿宋"/>
                <w:b/>
                <w:bCs/>
                <w:color w:val="auto"/>
                <w:sz w:val="28"/>
                <w:szCs w:val="28"/>
              </w:rPr>
            </w:pPr>
          </w:p>
        </w:tc>
        <w:tc>
          <w:tcPr>
            <w:tcW w:w="7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val="0"/>
                <w:bCs w:val="0"/>
                <w:color w:val="000000"/>
                <w:kern w:val="0"/>
                <w:sz w:val="24"/>
                <w:szCs w:val="24"/>
              </w:rPr>
              <w:t>单价</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val="0"/>
                <w:bCs w:val="0"/>
                <w:color w:val="000000"/>
                <w:kern w:val="0"/>
                <w:sz w:val="24"/>
                <w:szCs w:val="24"/>
              </w:rPr>
              <w:t>小计</w:t>
            </w:r>
          </w:p>
        </w:tc>
        <w:tc>
          <w:tcPr>
            <w:tcW w:w="1328" w:type="dxa"/>
            <w:vMerge w:val="continue"/>
            <w:tcBorders>
              <w:tl2br w:val="nil"/>
              <w:tr2bl w:val="nil"/>
            </w:tcBorders>
            <w:vAlign w:val="center"/>
          </w:tcPr>
          <w:p>
            <w:pPr>
              <w:widowControl/>
              <w:jc w:val="center"/>
              <w:textAlignment w:val="center"/>
              <w:rPr>
                <w:rFonts w:ascii="仿宋" w:hAnsi="仿宋" w:eastAsia="仿宋" w:cs="仿宋"/>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钢筋剪刀钳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18寸</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3把</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钢筋剪刀钳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30寸</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1把</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3</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水工专用工具套装</w:t>
            </w:r>
          </w:p>
        </w:tc>
        <w:tc>
          <w:tcPr>
            <w:tcW w:w="2460" w:type="dxa"/>
            <w:tcBorders>
              <w:tl2br w:val="nil"/>
              <w:tr2bl w:val="nil"/>
            </w:tcBorders>
            <w:noWrap/>
            <w:vAlign w:val="center"/>
          </w:tcPr>
          <w:p>
            <w:pPr>
              <w:jc w:val="center"/>
              <w:rPr>
                <w:rFonts w:ascii="宋体" w:hAnsi="宋体" w:cs="宋体"/>
                <w:color w:val="000000"/>
                <w:sz w:val="24"/>
                <w:szCs w:val="24"/>
              </w:rPr>
            </w:pP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4</w:t>
            </w:r>
          </w:p>
        </w:tc>
        <w:tc>
          <w:tcPr>
            <w:tcW w:w="2180"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PPR球阀</w:t>
            </w:r>
          </w:p>
        </w:tc>
        <w:tc>
          <w:tcPr>
            <w:tcW w:w="2460" w:type="dxa"/>
            <w:tcBorders>
              <w:tl2br w:val="nil"/>
              <w:tr2bl w:val="nil"/>
            </w:tcBorders>
            <w:noWrap/>
            <w:vAlign w:val="center"/>
          </w:tcPr>
          <w:p>
            <w:pPr>
              <w:keepNext w:val="0"/>
              <w:keepLines w:val="0"/>
              <w:widowControl/>
              <w:suppressLineNumbers w:val="0"/>
              <w:jc w:val="center"/>
              <w:textAlignment w:val="center"/>
              <w:rPr>
                <w:color w:val="000000"/>
              </w:rPr>
            </w:pPr>
            <w:r>
              <w:rPr>
                <w:rFonts w:hint="eastAsia" w:ascii="宋体" w:hAnsi="宋体" w:eastAsia="宋体" w:cs="宋体"/>
                <w:i w:val="0"/>
                <w:iCs w:val="0"/>
                <w:color w:val="000000"/>
                <w:kern w:val="0"/>
                <w:sz w:val="24"/>
                <w:szCs w:val="24"/>
                <w:u w:val="none"/>
                <w:lang w:val="en-US" w:eastAsia="zh-CN" w:bidi="ar"/>
              </w:rPr>
              <w:t>DN15</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color w:val="000000"/>
              </w:rPr>
            </w:pPr>
          </w:p>
        </w:tc>
        <w:tc>
          <w:tcPr>
            <w:tcW w:w="800" w:type="dxa"/>
            <w:tcBorders>
              <w:tl2br w:val="nil"/>
              <w:tr2bl w:val="nil"/>
            </w:tcBorders>
            <w:noWrap/>
            <w:vAlign w:val="center"/>
          </w:tcPr>
          <w:p>
            <w:pPr>
              <w:jc w:val="center"/>
              <w:rPr>
                <w:color w:val="000000"/>
              </w:rPr>
            </w:pPr>
          </w:p>
        </w:tc>
        <w:tc>
          <w:tcPr>
            <w:tcW w:w="1328" w:type="dxa"/>
            <w:tcBorders>
              <w:tl2br w:val="nil"/>
              <w:tr2bl w:val="nil"/>
            </w:tcBorders>
            <w:vAlign w:val="center"/>
          </w:tcPr>
          <w:p>
            <w:pPr>
              <w:jc w:val="center"/>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5</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小便感应器</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明装红外线感应器</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6</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台上盆开关</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直头不锈钢螺丝杆加长</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10颗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7</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水龙头</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DN15塑料</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8</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铁柜扣</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左、右各40个</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80个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9</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PPR外丝直接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PPR外丝活接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PPR管</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DN25  4m</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5根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PPR活接</w:t>
            </w:r>
          </w:p>
        </w:tc>
        <w:tc>
          <w:tcPr>
            <w:tcW w:w="2460" w:type="dxa"/>
            <w:tcBorders>
              <w:tl2br w:val="nil"/>
              <w:tr2bl w:val="nil"/>
            </w:tcBorders>
            <w:noWrap/>
            <w:vAlign w:val="center"/>
          </w:tcPr>
          <w:p>
            <w:pPr>
              <w:keepNext w:val="0"/>
              <w:keepLines w:val="0"/>
              <w:widowControl/>
              <w:suppressLineNumbers w:val="0"/>
              <w:jc w:val="center"/>
              <w:textAlignment w:val="center"/>
              <w:rPr>
                <w:rFonts w:hint="default" w:ascii="宋体" w:hAnsi="宋体" w:cs="宋体"/>
                <w:color w:val="000000"/>
                <w:sz w:val="24"/>
                <w:szCs w:val="24"/>
                <w:lang w:val="en-US"/>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13</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PPR变接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25变20</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14</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32</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15</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PPR直接</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PPR正三通</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电池</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南孚5号</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100节</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PPR管剪</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塑料把</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生料带</w:t>
            </w:r>
          </w:p>
        </w:tc>
        <w:tc>
          <w:tcPr>
            <w:tcW w:w="2460" w:type="dxa"/>
            <w:tcBorders>
              <w:tl2br w:val="nil"/>
              <w:tr2bl w:val="nil"/>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洗手盆接头</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不锈钢DN32</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吸水阀</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塑料DN50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日光灯</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T8</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日光灯</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T5带架子</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漏电开关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漏电开关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空气开关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2P40A（大孔C/D字）各20</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1开</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2开</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插座</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5孔</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灯头</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螺口</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扇型380V/12kw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380V/3千W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220V1千W</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电工胶布</w:t>
            </w:r>
          </w:p>
        </w:tc>
        <w:tc>
          <w:tcPr>
            <w:tcW w:w="2460" w:type="dxa"/>
            <w:tcBorders>
              <w:tl2br w:val="nil"/>
              <w:tr2bl w:val="nil"/>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时控开关</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得力西220V</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线管</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DN16,4m </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10根</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楼顶扇</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美的摇头吊顶铜芯+调速器</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70台</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218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电磁阀+感应器</w:t>
            </w:r>
          </w:p>
        </w:tc>
        <w:tc>
          <w:tcPr>
            <w:tcW w:w="246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厕所冲水感应专用12V</w:t>
            </w:r>
          </w:p>
        </w:tc>
        <w:tc>
          <w:tcPr>
            <w:tcW w:w="99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10套</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40</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LED灯</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28W</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rPr>
                <w:rFonts w:ascii="Calibri" w:hAnsi="Calibri" w:cs="Calibri"/>
                <w:color w:val="000000"/>
                <w:sz w:val="24"/>
                <w:szCs w:val="24"/>
              </w:rPr>
            </w:pPr>
            <w:r>
              <w:rPr>
                <w:rFonts w:hint="eastAsia" w:ascii="宋体" w:hAnsi="宋体" w:eastAsia="宋体" w:cs="宋体"/>
                <w:i w:val="0"/>
                <w:iCs w:val="0"/>
                <w:color w:val="000000"/>
                <w:kern w:val="0"/>
                <w:sz w:val="24"/>
                <w:szCs w:val="24"/>
                <w:u w:val="none"/>
                <w:lang w:val="en-US" w:eastAsia="zh-CN" w:bidi="ar"/>
              </w:rPr>
              <w:t>41</w:t>
            </w:r>
          </w:p>
        </w:tc>
        <w:tc>
          <w:tcPr>
            <w:tcW w:w="218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多功能计算器</w:t>
            </w:r>
          </w:p>
        </w:tc>
        <w:tc>
          <w:tcPr>
            <w:tcW w:w="2460" w:type="dxa"/>
            <w:tcBorders>
              <w:tl2br w:val="nil"/>
              <w:tr2bl w:val="nil"/>
            </w:tcBorders>
            <w:noWrap/>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iCs w:val="0"/>
                <w:color w:val="000000"/>
                <w:kern w:val="0"/>
                <w:sz w:val="22"/>
                <w:szCs w:val="22"/>
                <w:u w:val="none"/>
                <w:lang w:val="en-US" w:eastAsia="zh-CN" w:bidi="ar"/>
              </w:rPr>
              <w:t>工程用</w:t>
            </w:r>
          </w:p>
        </w:tc>
        <w:tc>
          <w:tcPr>
            <w:tcW w:w="990" w:type="dxa"/>
            <w:tcBorders>
              <w:tl2br w:val="nil"/>
              <w:tr2bl w:val="nil"/>
            </w:tcBorders>
            <w:noWrap/>
            <w:vAlign w:val="center"/>
          </w:tcPr>
          <w:p>
            <w:pPr>
              <w:keepNext w:val="0"/>
              <w:keepLines w:val="0"/>
              <w:widowControl/>
              <w:suppressLineNumbers w:val="0"/>
              <w:jc w:val="center"/>
              <w:textAlignment w:val="center"/>
              <w:rPr>
                <w:rFonts w:ascii="宋体" w:hAnsi="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1个</w:t>
            </w:r>
          </w:p>
        </w:tc>
        <w:tc>
          <w:tcPr>
            <w:tcW w:w="760" w:type="dxa"/>
            <w:tcBorders>
              <w:tl2br w:val="nil"/>
              <w:tr2bl w:val="nil"/>
            </w:tcBorders>
            <w:noWrap/>
            <w:vAlign w:val="center"/>
          </w:tcPr>
          <w:p>
            <w:pPr>
              <w:jc w:val="center"/>
              <w:rPr>
                <w:rFonts w:ascii="宋体" w:hAnsi="宋体" w:cs="宋体"/>
                <w:color w:val="000000"/>
                <w:sz w:val="24"/>
                <w:szCs w:val="24"/>
              </w:rPr>
            </w:pPr>
          </w:p>
        </w:tc>
        <w:tc>
          <w:tcPr>
            <w:tcW w:w="800" w:type="dxa"/>
            <w:tcBorders>
              <w:tl2br w:val="nil"/>
              <w:tr2bl w:val="nil"/>
            </w:tcBorders>
            <w:noWrap/>
            <w:vAlign w:val="center"/>
          </w:tcPr>
          <w:p>
            <w:pPr>
              <w:jc w:val="center"/>
              <w:rPr>
                <w:rFonts w:ascii="宋体" w:hAnsi="宋体" w:cs="宋体"/>
                <w:color w:val="000000"/>
                <w:sz w:val="24"/>
                <w:szCs w:val="24"/>
              </w:rPr>
            </w:pPr>
          </w:p>
        </w:tc>
        <w:tc>
          <w:tcPr>
            <w:tcW w:w="1328" w:type="dxa"/>
            <w:tcBorders>
              <w:tl2br w:val="nil"/>
              <w:tr2bl w:val="nil"/>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42</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铝芯线</w:t>
            </w:r>
          </w:p>
        </w:tc>
        <w:tc>
          <w:tcPr>
            <w:tcW w:w="2460" w:type="dxa"/>
            <w:tcBorders>
              <w:tl2br w:val="nil"/>
              <w:tr2bl w:val="nil"/>
            </w:tcBorders>
            <w:noWrap/>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（国标）2.5mm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30圈</w:t>
            </w:r>
          </w:p>
        </w:tc>
        <w:tc>
          <w:tcPr>
            <w:tcW w:w="760" w:type="dxa"/>
            <w:tcBorders>
              <w:tl2br w:val="nil"/>
              <w:tr2bl w:val="nil"/>
            </w:tcBorders>
            <w:vAlign w:val="center"/>
          </w:tcPr>
          <w:p>
            <w:pPr>
              <w:jc w:val="center"/>
            </w:pPr>
          </w:p>
        </w:tc>
        <w:tc>
          <w:tcPr>
            <w:tcW w:w="800" w:type="dxa"/>
            <w:tcBorders>
              <w:tl2br w:val="nil"/>
              <w:tr2bl w:val="nil"/>
            </w:tcBorders>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43</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铜芯软线双芯</w:t>
            </w:r>
          </w:p>
        </w:tc>
        <w:tc>
          <w:tcPr>
            <w:tcW w:w="2460" w:type="dxa"/>
            <w:tcBorders>
              <w:tl2br w:val="nil"/>
              <w:tr2bl w:val="nil"/>
            </w:tcBorders>
            <w:noWrap/>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eastAsia="宋体" w:cs="宋体"/>
                <w:i w:val="0"/>
                <w:iCs w:val="0"/>
                <w:color w:val="000000"/>
                <w:kern w:val="0"/>
                <w:sz w:val="24"/>
                <w:szCs w:val="24"/>
                <w:u w:val="none"/>
                <w:lang w:val="en-US" w:eastAsia="zh-CN" w:bidi="ar"/>
              </w:rPr>
              <w:t>（国标）1.0mm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12圈</w:t>
            </w:r>
          </w:p>
        </w:tc>
        <w:tc>
          <w:tcPr>
            <w:tcW w:w="760" w:type="dxa"/>
            <w:tcBorders>
              <w:tl2br w:val="nil"/>
              <w:tr2bl w:val="nil"/>
            </w:tcBorders>
            <w:vAlign w:val="center"/>
          </w:tcPr>
          <w:p>
            <w:pPr>
              <w:jc w:val="center"/>
            </w:pPr>
          </w:p>
        </w:tc>
        <w:tc>
          <w:tcPr>
            <w:tcW w:w="800" w:type="dxa"/>
            <w:tcBorders>
              <w:tl2br w:val="nil"/>
              <w:tr2bl w:val="nil"/>
            </w:tcBorders>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44</w:t>
            </w:r>
          </w:p>
        </w:tc>
        <w:tc>
          <w:tcPr>
            <w:tcW w:w="2180" w:type="dxa"/>
            <w:tcBorders>
              <w:tl2br w:val="nil"/>
              <w:tr2bl w:val="nil"/>
            </w:tcBorders>
            <w:noWrap/>
            <w:vAlign w:val="top"/>
          </w:tcPr>
          <w:p>
            <w:pPr>
              <w:keepNext w:val="0"/>
              <w:keepLines w:val="0"/>
              <w:widowControl/>
              <w:suppressLineNumbers w:val="0"/>
              <w:jc w:val="center"/>
              <w:textAlignment w:val="top"/>
            </w:pPr>
            <w:r>
              <w:rPr>
                <w:rStyle w:val="94"/>
                <w:lang w:val="en-US" w:eastAsia="zh-CN" w:bidi="ar"/>
              </w:rPr>
              <w:t>铜芯软线</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（国标）2.5mm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45</w:t>
            </w:r>
          </w:p>
        </w:tc>
        <w:tc>
          <w:tcPr>
            <w:tcW w:w="2180" w:type="dxa"/>
            <w:tcBorders>
              <w:tl2br w:val="nil"/>
              <w:tr2bl w:val="nil"/>
            </w:tcBorders>
            <w:noWrap/>
            <w:vAlign w:val="top"/>
          </w:tcPr>
          <w:p>
            <w:pPr>
              <w:keepNext w:val="0"/>
              <w:keepLines w:val="0"/>
              <w:widowControl/>
              <w:suppressLineNumbers w:val="0"/>
              <w:jc w:val="center"/>
              <w:textAlignment w:val="top"/>
            </w:pPr>
            <w:r>
              <w:rPr>
                <w:rStyle w:val="94"/>
                <w:lang w:val="en-US" w:eastAsia="zh-CN" w:bidi="ar"/>
              </w:rPr>
              <w:t>铜芯软线</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（国标）4.0mm</w:t>
            </w:r>
            <w:r>
              <w:rPr>
                <w:rFonts w:hint="eastAsia" w:ascii="宋体" w:hAnsi="宋体" w:eastAsia="宋体" w:cs="宋体"/>
                <w:i w:val="0"/>
                <w:iCs w:val="0"/>
                <w:color w:val="000000"/>
                <w:kern w:val="0"/>
                <w:sz w:val="24"/>
                <w:szCs w:val="24"/>
                <w:u w:val="none"/>
                <w:vertAlign w:val="superscript"/>
                <w:lang w:val="en-US" w:eastAsia="zh-CN" w:bidi="ar"/>
              </w:rPr>
              <w:t>2</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46</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螺丝杆带螺母</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4mm*25mm</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500颗(套)</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47</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螺丝杆带螺母</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4mm*60mm</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300颗(套)</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48</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(公牛)电工绝缘胶带</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PVC,18m/圈</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18圈</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49</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陶瓷内胆螺口灯头</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E27</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20个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南孚碱性电池</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9V</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51</w:t>
            </w:r>
          </w:p>
        </w:tc>
        <w:tc>
          <w:tcPr>
            <w:tcW w:w="2180" w:type="dxa"/>
            <w:tcBorders>
              <w:tl2br w:val="nil"/>
              <w:tr2bl w:val="nil"/>
            </w:tcBorders>
            <w:noWrap/>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南孚碱性电池</w:t>
            </w:r>
          </w:p>
        </w:tc>
        <w:tc>
          <w:tcPr>
            <w:tcW w:w="2460"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2号 1.5V</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40只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3" w:type="dxa"/>
            <w:tcBorders>
              <w:tl2br w:val="nil"/>
              <w:tr2bl w:val="nil"/>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52</w:t>
            </w:r>
          </w:p>
        </w:tc>
        <w:tc>
          <w:tcPr>
            <w:tcW w:w="2180" w:type="dxa"/>
            <w:tcBorders>
              <w:tl2br w:val="nil"/>
              <w:tr2bl w:val="nil"/>
            </w:tcBorders>
            <w:noWrap/>
            <w:vAlign w:val="center"/>
          </w:tcPr>
          <w:p>
            <w:pPr>
              <w:keepNext w:val="0"/>
              <w:keepLines w:val="0"/>
              <w:widowControl/>
              <w:suppressLineNumbers w:val="0"/>
              <w:jc w:val="center"/>
              <w:textAlignment w:val="top"/>
            </w:pPr>
            <w:r>
              <w:rPr>
                <w:rFonts w:hint="eastAsia" w:ascii="宋体" w:hAnsi="宋体" w:eastAsia="宋体" w:cs="宋体"/>
                <w:i w:val="0"/>
                <w:iCs w:val="0"/>
                <w:color w:val="000000"/>
                <w:kern w:val="0"/>
                <w:sz w:val="24"/>
                <w:szCs w:val="24"/>
                <w:u w:val="none"/>
                <w:lang w:val="en-US" w:eastAsia="zh-CN" w:bidi="ar"/>
              </w:rPr>
              <w:t>平衡块</w:t>
            </w:r>
          </w:p>
        </w:tc>
        <w:tc>
          <w:tcPr>
            <w:tcW w:w="2460" w:type="dxa"/>
            <w:tcBorders>
              <w:tl2br w:val="nil"/>
              <w:tr2bl w:val="nil"/>
            </w:tcBorders>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30以下各20个,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30以上各10个。</w:t>
            </w:r>
          </w:p>
        </w:tc>
        <w:tc>
          <w:tcPr>
            <w:tcW w:w="990" w:type="dxa"/>
            <w:tcBorders>
              <w:tl2br w:val="nil"/>
              <w:tr2bl w:val="nil"/>
            </w:tcBorders>
            <w:noWrap/>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140个</w:t>
            </w:r>
          </w:p>
        </w:tc>
        <w:tc>
          <w:tcPr>
            <w:tcW w:w="760" w:type="dxa"/>
            <w:tcBorders>
              <w:tl2br w:val="nil"/>
              <w:tr2bl w:val="nil"/>
            </w:tcBorders>
            <w:noWrap/>
            <w:vAlign w:val="center"/>
          </w:tcPr>
          <w:p>
            <w:pPr>
              <w:jc w:val="center"/>
            </w:pPr>
          </w:p>
        </w:tc>
        <w:tc>
          <w:tcPr>
            <w:tcW w:w="800" w:type="dxa"/>
            <w:tcBorders>
              <w:tl2br w:val="nil"/>
              <w:tr2bl w:val="nil"/>
            </w:tcBorders>
            <w:noWrap/>
            <w:vAlign w:val="center"/>
          </w:tcPr>
          <w:p>
            <w:pPr>
              <w:jc w:val="center"/>
            </w:pPr>
          </w:p>
        </w:tc>
        <w:tc>
          <w:tcPr>
            <w:tcW w:w="1328"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221" w:type="dxa"/>
            <w:gridSpan w:val="7"/>
            <w:tcBorders>
              <w:tl2br w:val="nil"/>
              <w:tr2bl w:val="nil"/>
            </w:tcBorders>
            <w:vAlign w:val="center"/>
          </w:tcPr>
          <w:p>
            <w:pPr>
              <w:jc w:val="left"/>
              <w:rPr>
                <w:color w:val="auto"/>
              </w:rPr>
            </w:pPr>
            <w:r>
              <w:rPr>
                <w:rFonts w:hint="eastAsia"/>
                <w:color w:val="auto"/>
              </w:rPr>
              <w:t>小计：</w:t>
            </w:r>
            <w:r>
              <w:rPr>
                <w:rFonts w:hint="eastAsia"/>
                <w:color w:val="auto"/>
                <w:lang w:eastAsia="zh-CN"/>
              </w:rPr>
              <w:t>￥</w:t>
            </w:r>
            <w:r>
              <w:rPr>
                <w:rFonts w:hint="eastAsia"/>
                <w:color w:val="auto"/>
                <w:lang w:val="en-US" w:eastAsia="zh-CN"/>
              </w:rPr>
              <w:t xml:space="preserve">         </w:t>
            </w:r>
            <w:r>
              <w:rPr>
                <w:rFonts w:hint="eastAsia"/>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21" w:type="dxa"/>
            <w:gridSpan w:val="7"/>
            <w:vAlign w:val="center"/>
          </w:tcPr>
          <w:p>
            <w:pPr>
              <w:widowControl/>
              <w:jc w:val="left"/>
              <w:textAlignment w:val="center"/>
              <w:rPr>
                <w:rFonts w:ascii="仿宋" w:hAnsi="仿宋" w:eastAsia="仿宋" w:cs="仿宋"/>
                <w:color w:val="auto"/>
                <w:sz w:val="32"/>
                <w:szCs w:val="32"/>
              </w:rPr>
            </w:pPr>
            <w:r>
              <w:rPr>
                <w:rFonts w:hint="eastAsia" w:ascii="仿宋" w:hAnsi="仿宋" w:eastAsia="仿宋" w:cs="仿宋"/>
                <w:b/>
                <w:bCs/>
                <w:color w:val="auto"/>
                <w:kern w:val="0"/>
                <w:sz w:val="44"/>
                <w:szCs w:val="44"/>
              </w:rPr>
              <w:t>合计（</w:t>
            </w:r>
            <w:r>
              <w:rPr>
                <w:rFonts w:hint="eastAsia" w:ascii="仿宋" w:hAnsi="仿宋" w:eastAsia="仿宋" w:cs="仿宋"/>
                <w:b/>
                <w:bCs/>
                <w:color w:val="auto"/>
                <w:kern w:val="0"/>
                <w:sz w:val="28"/>
                <w:szCs w:val="52"/>
              </w:rPr>
              <w:t>人民币大写</w:t>
            </w:r>
            <w:r>
              <w:rPr>
                <w:rFonts w:hint="eastAsia" w:ascii="仿宋" w:hAnsi="仿宋" w:eastAsia="仿宋" w:cs="仿宋"/>
                <w:b/>
                <w:bCs/>
                <w:color w:val="auto"/>
                <w:kern w:val="0"/>
                <w:sz w:val="44"/>
                <w:szCs w:val="44"/>
              </w:rPr>
              <w:t>）</w:t>
            </w:r>
            <w:r>
              <w:rPr>
                <w:rFonts w:hint="eastAsia" w:ascii="仿宋" w:hAnsi="仿宋" w:eastAsia="仿宋" w:cs="仿宋"/>
                <w:b/>
                <w:bCs/>
                <w:color w:val="auto"/>
                <w:kern w:val="0"/>
                <w:sz w:val="44"/>
                <w:szCs w:val="44"/>
                <w:lang w:eastAsia="zh-CN"/>
              </w:rPr>
              <w:t>：</w:t>
            </w:r>
            <w:r>
              <w:rPr>
                <w:rFonts w:hint="eastAsia" w:ascii="仿宋" w:hAnsi="仿宋" w:eastAsia="仿宋" w:cs="仿宋"/>
                <w:b/>
                <w:bCs/>
                <w:color w:val="auto"/>
                <w:kern w:val="0"/>
                <w:sz w:val="44"/>
                <w:szCs w:val="44"/>
              </w:rPr>
              <w:t>元</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360" w:lineRule="auto"/>
        <w:ind w:leftChars="200"/>
        <w:textAlignment w:val="baseline"/>
        <w:rPr>
          <w:rFonts w:hint="eastAsia"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法定代表人或授权代表签字：</w:t>
      </w:r>
      <w:r>
        <w:rPr>
          <w:rFonts w:hint="eastAsia" w:ascii="仿宋_GB2312" w:hAnsi="宋体" w:eastAsia="仿宋_GB2312"/>
          <w:sz w:val="32"/>
          <w:szCs w:val="32"/>
        </w:rPr>
        <w:tab/>
      </w:r>
      <w:r>
        <w:rPr>
          <w:rFonts w:hint="eastAsia" w:ascii="仿宋_GB2312" w:hAnsi="宋体" w:eastAsia="仿宋_GB2312"/>
          <w:sz w:val="32"/>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baseline"/>
        <w:rPr>
          <w:rFonts w:hint="eastAsia" w:ascii="仿宋_GB2312" w:hAnsi="宋体" w:eastAsia="仿宋_GB2312"/>
          <w:sz w:val="32"/>
          <w:szCs w:val="32"/>
          <w:u w:val="single"/>
        </w:rPr>
      </w:pPr>
      <w:r>
        <w:rPr>
          <w:rFonts w:hint="eastAsia" w:ascii="仿宋_GB2312" w:hAnsi="宋体" w:eastAsia="仿宋_GB2312"/>
          <w:sz w:val="32"/>
          <w:szCs w:val="32"/>
        </w:rPr>
        <w:t>单位名称（公章）：</w:t>
      </w:r>
      <w:r>
        <w:rPr>
          <w:rFonts w:hint="eastAsia" w:ascii="仿宋_GB2312" w:hAnsi="宋体" w:eastAsia="仿宋_GB2312"/>
          <w:sz w:val="32"/>
          <w:szCs w:val="32"/>
          <w:u w:val="single"/>
        </w:rPr>
        <w:t xml:space="preserve">                     </w:t>
      </w:r>
    </w:p>
    <w:p>
      <w:pPr>
        <w:snapToGrid w:val="0"/>
        <w:spacing w:line="360" w:lineRule="auto"/>
        <w:textAlignment w:val="baseline"/>
        <w:rPr>
          <w:rFonts w:ascii="仿宋_GB2312" w:eastAsia="仿宋_GB2312"/>
          <w:b/>
          <w:sz w:val="32"/>
          <w:szCs w:val="32"/>
        </w:rPr>
      </w:pPr>
      <w:r>
        <w:rPr>
          <w:rFonts w:hint="eastAsia" w:ascii="仿宋_GB2312" w:eastAsia="仿宋_GB2312"/>
          <w:b/>
          <w:sz w:val="32"/>
          <w:szCs w:val="32"/>
        </w:rPr>
        <w:t>报价说明：</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各意向商自行现场查看根据自己的实际情况，在保证货物质量、提供高效优质供货服务的前提下，按以上各包格式填写报价。</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各包意向商的报价均已包含完成采购该包清单所列物品的材料、人工、交通运输、交货、安全防护、验收、质保、税费等所有相关的费用；报价方应充分考虑所投包件的实际情况，其报价应当包括报价方可以预见到的一切费用；由于报价方考虑不周及方案失误而造成的费用调增，采购方不予考虑。</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报价人应考虑采购人场地的情况、交通状况、存放地点、起卸物料的限制、临时设施、仓储、水电等，以及一切可能影响采购的其他情况。任何不了解或不能预见上述因素及影响而导致的费用索赔将不获支持。</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textAlignment w:val="baseline"/>
        <w:rPr>
          <w:rFonts w:hint="eastAsia" w:ascii="仿宋_GB2312" w:hAnsi="Calibri" w:eastAsia="仿宋_GB2312"/>
          <w:b/>
          <w:color w:val="000000"/>
          <w:sz w:val="32"/>
          <w:szCs w:val="32"/>
          <w:lang w:eastAsia="zh-CN"/>
        </w:rPr>
      </w:pPr>
      <w:r>
        <w:rPr>
          <w:rFonts w:hint="eastAsia" w:ascii="仿宋_GB2312" w:hAnsi="宋体" w:eastAsia="仿宋_GB2312"/>
          <w:sz w:val="32"/>
          <w:szCs w:val="32"/>
        </w:rPr>
        <w:t>低于最高限价50％的或低于其他报价之和的算术平均值的30％的，报价人须做成本陈述与承诺，不做承诺或陈述不被评委采纳的，其报价无效。</w:t>
      </w: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lang w:eastAsia="zh-CN"/>
        </w:rPr>
      </w:pPr>
      <w:r>
        <w:rPr>
          <w:rFonts w:hint="eastAsia" w:ascii="仿宋_GB2312" w:hAnsi="宋体" w:eastAsia="仿宋_GB2312"/>
          <w:b/>
          <w:sz w:val="32"/>
          <w:szCs w:val="32"/>
        </w:rPr>
        <w:t>证照资质：下列资料不按要求完整提供的不能通过审查</w:t>
      </w:r>
      <w:r>
        <w:rPr>
          <w:rFonts w:hint="eastAsia" w:ascii="仿宋_GB2312" w:hAnsi="宋体" w:eastAsia="仿宋_GB2312"/>
          <w:b/>
          <w:sz w:val="32"/>
          <w:szCs w:val="32"/>
          <w:lang w:eastAsia="zh-CN"/>
        </w:rPr>
        <w:t>。</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rPr>
        <w:t>1.营业执照复印件（具备相应物资销售资格）</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rPr>
        <w:t>2.销售实体店的承诺书（格式自拟，必要时现场查验）</w:t>
      </w:r>
    </w:p>
    <w:p>
      <w:pPr>
        <w:snapToGrid w:val="0"/>
        <w:spacing w:line="360" w:lineRule="auto"/>
        <w:ind w:firstLine="573" w:firstLineChars="170"/>
        <w:jc w:val="left"/>
        <w:textAlignment w:val="baseline"/>
        <w:rPr>
          <w:rFonts w:ascii="仿宋_GB2312" w:hAnsi="宋体" w:eastAsia="仿宋_GB2312"/>
          <w:b/>
          <w:bCs w:val="0"/>
          <w:spacing w:val="8"/>
          <w:sz w:val="32"/>
          <w:szCs w:val="32"/>
        </w:rPr>
      </w:pPr>
      <w:r>
        <w:rPr>
          <w:rFonts w:hint="eastAsia" w:ascii="仿宋_GB2312" w:hAnsi="宋体" w:eastAsia="仿宋_GB2312"/>
          <w:b/>
          <w:bCs w:val="0"/>
          <w:spacing w:val="8"/>
          <w:sz w:val="32"/>
          <w:szCs w:val="32"/>
          <w:lang w:val="en-US" w:eastAsia="zh-CN"/>
        </w:rPr>
        <w:t>3</w:t>
      </w:r>
      <w:r>
        <w:rPr>
          <w:rFonts w:hint="eastAsia" w:ascii="仿宋_GB2312" w:hAnsi="宋体" w:eastAsia="仿宋_GB2312"/>
          <w:b/>
          <w:bCs w:val="0"/>
          <w:spacing w:val="8"/>
          <w:sz w:val="32"/>
          <w:szCs w:val="32"/>
        </w:rPr>
        <w:t>.法人代表资格证明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46" w:firstLineChars="150"/>
        <w:jc w:val="center"/>
        <w:textAlignment w:val="baseline"/>
        <w:rPr>
          <w:rFonts w:ascii="仿宋_GB2312" w:hAnsi="宋体" w:eastAsia="仿宋_GB2312"/>
          <w:b/>
          <w:bCs w:val="0"/>
          <w:color w:val="000000"/>
          <w:sz w:val="28"/>
          <w:szCs w:val="28"/>
        </w:rPr>
      </w:pPr>
      <w:r>
        <w:rPr>
          <w:rFonts w:hint="eastAsia" w:ascii="仿宋_GB2312" w:hAnsi="宋体" w:eastAsia="仿宋_GB2312"/>
          <w:b/>
          <w:bCs w:val="0"/>
          <w:spacing w:val="8"/>
          <w:sz w:val="28"/>
          <w:szCs w:val="28"/>
        </w:rPr>
        <w:t>法人代表资格证明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本人系（供应商名称）的法定代表人，全权参加贵单位组织的采购编号为</w:t>
      </w:r>
      <w:r>
        <w:rPr>
          <w:rFonts w:hint="eastAsia" w:ascii="仿宋_GB2312" w:hAnsi="宋体" w:eastAsia="仿宋_GB2312"/>
          <w:color w:val="000000"/>
          <w:sz w:val="28"/>
          <w:szCs w:val="28"/>
          <w:u w:val="single" w:color="000000"/>
        </w:rPr>
        <w:t>（采购项目编号）</w:t>
      </w:r>
      <w:r>
        <w:rPr>
          <w:rFonts w:hint="eastAsia" w:ascii="仿宋_GB2312" w:hAnsi="宋体" w:eastAsia="仿宋_GB2312"/>
          <w:color w:val="000000"/>
          <w:sz w:val="28"/>
          <w:szCs w:val="28"/>
        </w:rPr>
        <w:t>的</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u w:val="single" w:color="000000"/>
        </w:rPr>
        <w:t>（采购项目名称）</w:t>
      </w:r>
      <w:r>
        <w:rPr>
          <w:rFonts w:hint="eastAsia" w:ascii="仿宋_GB2312" w:hAnsi="宋体" w:eastAsia="仿宋_GB2312"/>
          <w:color w:val="000000"/>
          <w:sz w:val="28"/>
          <w:szCs w:val="28"/>
        </w:rPr>
        <w:t>第</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包</w:t>
      </w:r>
      <w:r>
        <w:rPr>
          <w:rFonts w:hint="eastAsia" w:ascii="仿宋_GB2312" w:hAnsi="宋体" w:eastAsia="仿宋_GB2312"/>
          <w:color w:val="000000"/>
          <w:sz w:val="28"/>
          <w:szCs w:val="28"/>
          <w:u w:val="single"/>
          <w:lang w:val="en-US" w:eastAsia="zh-CN"/>
        </w:rPr>
        <w:t xml:space="preserve"> 询价 </w:t>
      </w:r>
      <w:r>
        <w:rPr>
          <w:rFonts w:hint="eastAsia" w:ascii="仿宋_GB2312" w:hAnsi="宋体" w:eastAsia="仿宋_GB2312"/>
          <w:color w:val="000000"/>
          <w:sz w:val="28"/>
          <w:szCs w:val="28"/>
        </w:rPr>
        <w:t>采购项目的报价，签署上述项目的响应文件及合同的执行、完成、服务和保修，签署合同和处理与之有关的一切事务。</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特此证明。</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（请附法定代表人身份证明材料正反两面复印件）</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420" w:firstLineChars="150"/>
        <w:jc w:val="left"/>
        <w:textAlignment w:val="baseline"/>
        <w:rPr>
          <w:rFonts w:hint="eastAsia" w:ascii="仿宋_GB2312" w:hAnsi="宋体" w:eastAsia="仿宋_GB2312"/>
          <w:color w:val="000000"/>
          <w:sz w:val="28"/>
          <w:szCs w:val="28"/>
        </w:rPr>
      </w:pP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570" w:firstLineChars="918"/>
        <w:jc w:val="left"/>
        <w:textAlignment w:val="baseline"/>
        <w:rPr>
          <w:rFonts w:hint="eastAsia" w:ascii="仿宋_GB2312" w:eastAsia="仿宋_GB2312"/>
          <w:bCs/>
          <w:color w:val="000000"/>
          <w:sz w:val="28"/>
          <w:szCs w:val="28"/>
        </w:rPr>
      </w:pPr>
      <w:r>
        <w:rPr>
          <w:rFonts w:hint="eastAsia" w:ascii="仿宋_GB2312" w:eastAsia="仿宋_GB2312"/>
          <w:bCs/>
          <w:color w:val="000000"/>
          <w:sz w:val="28"/>
          <w:szCs w:val="28"/>
        </w:rPr>
        <w:t>日期：年月日</w:t>
      </w:r>
    </w:p>
    <w:p>
      <w:pPr>
        <w:snapToGrid w:val="0"/>
        <w:spacing w:line="400" w:lineRule="exact"/>
        <w:ind w:left="0" w:leftChars="0" w:firstLine="4198" w:firstLineChars="1312"/>
        <w:jc w:val="left"/>
        <w:textAlignment w:val="baseline"/>
        <w:rPr>
          <w:rFonts w:hint="eastAsia" w:ascii="仿宋_GB2312" w:eastAsia="仿宋_GB2312"/>
          <w:bCs/>
          <w:color w:val="000000"/>
          <w:sz w:val="32"/>
          <w:szCs w:val="32"/>
        </w:rPr>
      </w:pPr>
    </w:p>
    <w:p>
      <w:pPr>
        <w:snapToGrid w:val="0"/>
        <w:spacing w:line="360" w:lineRule="auto"/>
        <w:ind w:firstLine="321" w:firstLineChars="100"/>
        <w:jc w:val="left"/>
        <w:textAlignment w:val="baseline"/>
        <w:rPr>
          <w:rFonts w:ascii="仿宋_GB2312" w:eastAsia="仿宋_GB2312"/>
          <w:b/>
          <w:bCs w:val="0"/>
          <w:color w:val="000000"/>
          <w:sz w:val="32"/>
          <w:szCs w:val="32"/>
        </w:rPr>
      </w:pPr>
      <w:r>
        <w:rPr>
          <w:rFonts w:hint="eastAsia" w:ascii="仿宋_GB2312" w:eastAsia="仿宋_GB2312"/>
          <w:b/>
          <w:bCs w:val="0"/>
          <w:color w:val="000000"/>
          <w:sz w:val="32"/>
          <w:szCs w:val="32"/>
          <w:lang w:val="en-US" w:eastAsia="zh-CN"/>
        </w:rPr>
        <w:t>4</w:t>
      </w:r>
      <w:r>
        <w:rPr>
          <w:rFonts w:hint="eastAsia" w:ascii="仿宋_GB2312" w:eastAsia="仿宋_GB2312"/>
          <w:b/>
          <w:bCs w:val="0"/>
          <w:color w:val="000000"/>
          <w:sz w:val="32"/>
          <w:szCs w:val="32"/>
        </w:rPr>
        <w:t>.</w:t>
      </w:r>
      <w:r>
        <w:rPr>
          <w:rFonts w:hint="eastAsia" w:ascii="仿宋_GB2312" w:hAnsi="宋体" w:eastAsia="仿宋_GB2312"/>
          <w:b/>
          <w:bCs w:val="0"/>
          <w:sz w:val="32"/>
          <w:szCs w:val="32"/>
        </w:rPr>
        <w:t>法定代表人授权委托书（非法人投标的需提供）</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703" w:firstLineChars="250"/>
        <w:jc w:val="center"/>
        <w:textAlignment w:val="baseline"/>
        <w:rPr>
          <w:rFonts w:ascii="仿宋_GB2312" w:hAnsi="宋体" w:eastAsia="仿宋_GB2312" w:cs="Arial"/>
          <w:b/>
          <w:bCs w:val="0"/>
          <w:color w:val="000000"/>
          <w:sz w:val="28"/>
          <w:szCs w:val="28"/>
        </w:rPr>
      </w:pPr>
      <w:r>
        <w:rPr>
          <w:rFonts w:hint="eastAsia" w:ascii="仿宋_GB2312" w:hAnsi="宋体" w:eastAsia="仿宋_GB2312"/>
          <w:b/>
          <w:bCs w:val="0"/>
          <w:sz w:val="28"/>
          <w:szCs w:val="28"/>
        </w:rPr>
        <w:t>法定代表人授权委托书</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s="Arial"/>
          <w:color w:val="000000"/>
          <w:sz w:val="28"/>
          <w:szCs w:val="28"/>
        </w:rPr>
      </w:pPr>
      <w:r>
        <w:rPr>
          <w:rFonts w:hint="eastAsia" w:ascii="仿宋_GB2312" w:hAnsi="宋体" w:eastAsia="仿宋_GB2312" w:cs="Arial"/>
          <w:color w:val="000000"/>
          <w:sz w:val="28"/>
          <w:szCs w:val="28"/>
        </w:rPr>
        <w:t>本授权书声明：注册于</w:t>
      </w:r>
      <w:r>
        <w:rPr>
          <w:rFonts w:hint="eastAsia" w:ascii="仿宋_GB2312" w:hAnsi="宋体" w:eastAsia="仿宋_GB2312" w:cs="Arial"/>
          <w:color w:val="000000"/>
          <w:sz w:val="28"/>
          <w:szCs w:val="28"/>
          <w:u w:val="single" w:color="000000"/>
        </w:rPr>
        <w:t>（注册地点）</w:t>
      </w:r>
      <w:r>
        <w:rPr>
          <w:rFonts w:hint="eastAsia" w:ascii="仿宋_GB2312" w:hAnsi="宋体" w:eastAsia="仿宋_GB2312" w:cs="Arial"/>
          <w:color w:val="000000"/>
          <w:sz w:val="28"/>
          <w:szCs w:val="28"/>
        </w:rPr>
        <w:t>的</w:t>
      </w:r>
      <w:r>
        <w:rPr>
          <w:rFonts w:hint="eastAsia" w:ascii="仿宋_GB2312" w:hAnsi="宋体" w:eastAsia="仿宋_GB2312" w:cs="Arial"/>
          <w:color w:val="000000"/>
          <w:sz w:val="28"/>
          <w:szCs w:val="28"/>
          <w:u w:val="single" w:color="000000"/>
        </w:rPr>
        <w:t>（供应商名称）</w:t>
      </w:r>
      <w:r>
        <w:rPr>
          <w:rFonts w:hint="eastAsia" w:ascii="仿宋_GB2312" w:hAnsi="宋体" w:eastAsia="仿宋_GB2312" w:cs="Arial"/>
          <w:color w:val="000000"/>
          <w:sz w:val="28"/>
          <w:szCs w:val="28"/>
        </w:rPr>
        <w:t>的（</w:t>
      </w:r>
      <w:r>
        <w:rPr>
          <w:rFonts w:hint="eastAsia" w:ascii="仿宋_GB2312" w:hAnsi="宋体" w:eastAsia="仿宋_GB2312" w:cs="Arial"/>
          <w:color w:val="000000"/>
          <w:sz w:val="28"/>
          <w:szCs w:val="28"/>
          <w:u w:val="single" w:color="000000"/>
        </w:rPr>
        <w:t>法定代表人姓名与职务</w:t>
      </w:r>
      <w:r>
        <w:rPr>
          <w:rFonts w:hint="eastAsia" w:ascii="仿宋_GB2312" w:hAnsi="宋体" w:eastAsia="仿宋_GB2312" w:cs="Arial"/>
          <w:color w:val="000000"/>
          <w:sz w:val="28"/>
          <w:szCs w:val="28"/>
        </w:rPr>
        <w:t>）代表本公司授权（</w:t>
      </w:r>
      <w:r>
        <w:rPr>
          <w:rFonts w:hint="eastAsia" w:ascii="仿宋_GB2312" w:hAnsi="宋体" w:eastAsia="仿宋_GB2312" w:cs="Arial"/>
          <w:color w:val="000000"/>
          <w:sz w:val="28"/>
          <w:szCs w:val="28"/>
          <w:u w:val="single" w:color="000000"/>
        </w:rPr>
        <w:t>被授权人的姓名与职务</w:t>
      </w:r>
      <w:r>
        <w:rPr>
          <w:rFonts w:hint="eastAsia" w:ascii="仿宋_GB2312" w:hAnsi="宋体" w:eastAsia="仿宋_GB2312" w:cs="Arial"/>
          <w:color w:val="000000"/>
          <w:sz w:val="28"/>
          <w:szCs w:val="28"/>
        </w:rPr>
        <w:t>）为本公司的合法代理人，</w:t>
      </w:r>
      <w:r>
        <w:rPr>
          <w:rFonts w:hint="eastAsia" w:ascii="仿宋_GB2312" w:hAnsi="宋体" w:eastAsia="仿宋_GB2312"/>
          <w:color w:val="000000"/>
          <w:sz w:val="28"/>
          <w:szCs w:val="28"/>
        </w:rPr>
        <w:t>就参加贵单位组织的采购编号为</w:t>
      </w:r>
      <w:r>
        <w:rPr>
          <w:rFonts w:hint="eastAsia" w:ascii="仿宋_GB2312" w:hAnsi="宋体" w:eastAsia="仿宋_GB2312"/>
          <w:color w:val="000000"/>
          <w:sz w:val="28"/>
          <w:szCs w:val="28"/>
          <w:u w:val="single" w:color="000000"/>
        </w:rPr>
        <w:t>（采购项目编号）</w:t>
      </w:r>
      <w:r>
        <w:rPr>
          <w:rFonts w:hint="eastAsia" w:ascii="仿宋_GB2312" w:hAnsi="宋体" w:eastAsia="仿宋_GB2312"/>
          <w:color w:val="000000"/>
          <w:sz w:val="28"/>
          <w:szCs w:val="28"/>
        </w:rPr>
        <w:t>的</w:t>
      </w:r>
      <w:r>
        <w:rPr>
          <w:rFonts w:hint="eastAsia" w:ascii="仿宋_GB2312" w:hAnsi="宋体" w:eastAsia="仿宋_GB2312"/>
          <w:color w:val="000000"/>
          <w:sz w:val="28"/>
          <w:szCs w:val="28"/>
          <w:u w:val="single" w:color="000000"/>
        </w:rPr>
        <w:t>（采购项目名称）</w:t>
      </w:r>
      <w:r>
        <w:rPr>
          <w:rFonts w:hint="eastAsia" w:ascii="仿宋_GB2312" w:hAnsi="宋体" w:eastAsia="仿宋_GB2312"/>
          <w:color w:val="000000"/>
          <w:sz w:val="28"/>
          <w:szCs w:val="28"/>
        </w:rPr>
        <w:t>第</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rPr>
        <w:t>包</w:t>
      </w:r>
      <w:r>
        <w:rPr>
          <w:rFonts w:hint="eastAsia" w:ascii="仿宋_GB2312" w:hAnsi="宋体" w:eastAsia="仿宋_GB2312"/>
          <w:color w:val="000000"/>
          <w:sz w:val="28"/>
          <w:szCs w:val="28"/>
          <w:u w:val="single"/>
          <w:lang w:val="en-US" w:eastAsia="zh-CN"/>
        </w:rPr>
        <w:t>询价</w:t>
      </w:r>
      <w:r>
        <w:rPr>
          <w:rFonts w:hint="eastAsia" w:ascii="仿宋_GB2312" w:hAnsi="宋体" w:eastAsia="仿宋_GB2312"/>
          <w:color w:val="000000"/>
          <w:sz w:val="28"/>
          <w:szCs w:val="28"/>
        </w:rPr>
        <w:t>采购项目的有关应答、签订</w:t>
      </w:r>
      <w:r>
        <w:rPr>
          <w:rFonts w:hint="eastAsia" w:ascii="仿宋_GB2312" w:hAnsi="宋体" w:eastAsia="仿宋_GB2312" w:cs="Arial"/>
          <w:color w:val="000000"/>
          <w:sz w:val="28"/>
          <w:szCs w:val="28"/>
        </w:rPr>
        <w:t>合同以及合同的执行、完成、服务，以本公司名义处理一切与之有关的事务，由此产生的法律后果由本公司承担。</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本授权书于年月日签字（或加盖个人名章）生效，无转委权，特此声明。</w:t>
      </w:r>
    </w:p>
    <w:p>
      <w:pPr>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s="Arial"/>
          <w:color w:val="000000"/>
          <w:sz w:val="28"/>
          <w:szCs w:val="28"/>
        </w:rPr>
      </w:pPr>
      <w:r>
        <w:rPr>
          <w:rFonts w:hint="eastAsia" w:ascii="仿宋_GB2312" w:hAnsi="宋体" w:eastAsia="仿宋_GB2312" w:cs="Arial"/>
          <w:color w:val="000000"/>
          <w:sz w:val="28"/>
          <w:szCs w:val="28"/>
        </w:rPr>
        <w:t>（请附法定代表人身份证明材料正反两面复印件）</w:t>
      </w:r>
    </w:p>
    <w:p>
      <w:pPr>
        <w:pStyle w:val="16"/>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firstLine="703" w:firstLineChars="250"/>
        <w:textAlignment w:val="baseline"/>
        <w:rPr>
          <w:rFonts w:hint="eastAsia" w:ascii="仿宋_GB2312" w:hAnsi="宋体" w:eastAsia="仿宋_GB2312"/>
          <w:b/>
          <w:sz w:val="28"/>
          <w:szCs w:val="28"/>
        </w:rPr>
      </w:pPr>
      <w:r>
        <w:rPr>
          <w:rFonts w:hint="eastAsia" w:ascii="仿宋_GB2312" w:hAnsi="宋体" w:eastAsia="仿宋_GB2312"/>
          <w:b/>
          <w:sz w:val="28"/>
          <w:szCs w:val="28"/>
        </w:rPr>
        <w:t>（请附被授权人</w:t>
      </w:r>
      <w:r>
        <w:rPr>
          <w:rFonts w:hint="eastAsia" w:ascii="仿宋_GB2312" w:hAnsi="宋体" w:eastAsia="仿宋_GB2312"/>
          <w:b/>
          <w:color w:val="000000"/>
          <w:sz w:val="28"/>
          <w:szCs w:val="28"/>
        </w:rPr>
        <w:t>身份证明材料正反两面</w:t>
      </w:r>
      <w:r>
        <w:rPr>
          <w:rFonts w:hint="eastAsia" w:ascii="仿宋_GB2312" w:hAnsi="宋体" w:eastAsia="仿宋_GB2312"/>
          <w:b/>
          <w:sz w:val="28"/>
          <w:szCs w:val="28"/>
        </w:rPr>
        <w:t>复印件）</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both"/>
        <w:textAlignment w:val="baseline"/>
        <w:rPr>
          <w:rFonts w:ascii="仿宋_GB2312" w:hAnsi="宋体" w:eastAsia="仿宋_GB2312"/>
          <w:sz w:val="28"/>
          <w:szCs w:val="28"/>
        </w:rPr>
      </w:pPr>
      <w:r>
        <w:rPr>
          <w:rFonts w:hint="eastAsia" w:ascii="仿宋_GB2312" w:hAnsi="宋体" w:eastAsia="仿宋_GB2312"/>
          <w:sz w:val="28"/>
          <w:szCs w:val="28"/>
        </w:rPr>
        <w:t>授权代表（签字或者加盖个人名章）：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firstLine="3920" w:firstLineChars="1400"/>
        <w:textAlignment w:val="baseline"/>
        <w:rPr>
          <w:rFonts w:hint="eastAsia" w:ascii="仿宋_GB2312" w:hAnsi="宋体" w:eastAsia="仿宋_GB2312"/>
          <w:sz w:val="28"/>
          <w:szCs w:val="28"/>
        </w:rPr>
      </w:pPr>
      <w:r>
        <w:rPr>
          <w:rFonts w:hint="eastAsia" w:ascii="仿宋_GB2312" w:hAnsi="宋体" w:eastAsia="仿宋_GB2312"/>
          <w:sz w:val="28"/>
          <w:szCs w:val="28"/>
        </w:rPr>
        <w:t>日期：年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snapToGrid w:val="0"/>
        <w:spacing w:line="400" w:lineRule="exact"/>
        <w:ind w:firstLine="4480" w:firstLineChars="1400"/>
        <w:textAlignment w:val="baseline"/>
        <w:rPr>
          <w:rFonts w:hint="eastAsia" w:ascii="仿宋_GB2312" w:hAnsi="宋体" w:eastAsia="仿宋_GB2312"/>
          <w:sz w:val="32"/>
          <w:szCs w:val="32"/>
        </w:rPr>
      </w:pP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承诺函：</w:t>
      </w:r>
      <w:bookmarkStart w:id="0" w:name="_Hlk63175605"/>
      <w:r>
        <w:rPr>
          <w:rFonts w:hint="eastAsia" w:ascii="仿宋_GB2312" w:hAnsi="宋体" w:eastAsia="仿宋_GB2312"/>
          <w:b/>
          <w:sz w:val="32"/>
          <w:szCs w:val="32"/>
        </w:rPr>
        <w:t>不提供或未按以下内容格式要求提供的不能参加</w:t>
      </w:r>
      <w:bookmarkEnd w:id="0"/>
      <w:r>
        <w:rPr>
          <w:rFonts w:hint="eastAsia" w:ascii="仿宋_GB2312" w:hAnsi="宋体" w:eastAsia="仿宋_GB2312"/>
          <w:b/>
          <w:sz w:val="32"/>
          <w:szCs w:val="32"/>
          <w:lang w:val="en-US" w:eastAsia="zh-CN"/>
        </w:rPr>
        <w:t>本项目</w:t>
      </w:r>
      <w:r>
        <w:rPr>
          <w:rFonts w:hint="eastAsia" w:ascii="仿宋_GB2312" w:hAnsi="宋体" w:eastAsia="仿宋_GB2312"/>
          <w:b/>
          <w:sz w:val="32"/>
          <w:szCs w:val="32"/>
        </w:rPr>
        <w:t>采购。</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3855" w:firstLineChars="1200"/>
        <w:textAlignment w:val="baseline"/>
        <w:rPr>
          <w:rFonts w:hint="eastAsia" w:ascii="仿宋_GB2312" w:hAnsi="宋体" w:eastAsia="仿宋_GB2312"/>
          <w:b/>
          <w:bCs/>
          <w:sz w:val="32"/>
          <w:szCs w:val="32"/>
        </w:rPr>
      </w:pPr>
      <w:r>
        <w:rPr>
          <w:rFonts w:hint="eastAsia" w:ascii="仿宋_GB2312" w:hAnsi="宋体" w:eastAsia="仿宋_GB2312"/>
          <w:b/>
          <w:bCs/>
          <w:sz w:val="32"/>
          <w:szCs w:val="32"/>
        </w:rPr>
        <w:t>承诺函</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jc w:val="left"/>
        <w:textAlignment w:val="baseline"/>
        <w:rPr>
          <w:rFonts w:ascii="仿宋_GB2312" w:hAnsi="宋体" w:eastAsia="仿宋_GB2312"/>
          <w:sz w:val="28"/>
          <w:szCs w:val="28"/>
        </w:rPr>
      </w:pPr>
      <w:r>
        <w:rPr>
          <w:rFonts w:hint="eastAsia" w:ascii="仿宋_GB2312" w:hAnsi="宋体" w:eastAsia="仿宋_GB2312"/>
          <w:sz w:val="28"/>
          <w:szCs w:val="28"/>
          <w:lang w:eastAsia="zh-CN"/>
        </w:rPr>
        <w:t>攀枝花市建筑工程学校</w:t>
      </w:r>
      <w:r>
        <w:rPr>
          <w:rFonts w:hint="eastAsia" w:ascii="仿宋_GB2312" w:hAnsi="宋体" w:eastAsia="仿宋_GB2312"/>
          <w:sz w:val="28"/>
          <w:szCs w:val="28"/>
        </w:rPr>
        <w:t>：</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jc w:val="left"/>
        <w:textAlignment w:val="baseline"/>
        <w:rPr>
          <w:rFonts w:ascii="仿宋_GB2312" w:hAnsi="宋体" w:eastAsia="仿宋_GB2312"/>
          <w:sz w:val="28"/>
          <w:szCs w:val="28"/>
        </w:rPr>
      </w:pPr>
      <w:r>
        <w:rPr>
          <w:rFonts w:hint="eastAsia" w:ascii="仿宋_GB2312" w:hAnsi="宋体" w:eastAsia="仿宋_GB2312"/>
          <w:sz w:val="28"/>
          <w:szCs w:val="28"/>
        </w:rPr>
        <w:t>我单位作为参加本次</w:t>
      </w:r>
      <w:r>
        <w:rPr>
          <w:rFonts w:hint="eastAsia" w:ascii="仿宋_GB2312" w:hAnsi="宋体" w:eastAsia="仿宋_GB2312"/>
          <w:bCs/>
          <w:spacing w:val="8"/>
          <w:sz w:val="28"/>
          <w:szCs w:val="28"/>
          <w:u w:val="single"/>
        </w:rPr>
        <w:t>询价</w:t>
      </w:r>
      <w:r>
        <w:rPr>
          <w:rFonts w:hint="eastAsia" w:ascii="仿宋_GB2312" w:hAnsi="宋体" w:eastAsia="仿宋_GB2312"/>
          <w:sz w:val="28"/>
          <w:szCs w:val="28"/>
        </w:rPr>
        <w:t>采购项目的供应商，根据</w:t>
      </w:r>
      <w:r>
        <w:rPr>
          <w:rFonts w:hint="eastAsia" w:ascii="仿宋_GB2312" w:hAnsi="宋体" w:eastAsia="仿宋_GB2312"/>
          <w:sz w:val="28"/>
          <w:szCs w:val="28"/>
          <w:lang w:val="en-US" w:eastAsia="zh-CN"/>
        </w:rPr>
        <w:t>本项目</w:t>
      </w:r>
      <w:r>
        <w:rPr>
          <w:rFonts w:hint="eastAsia" w:ascii="仿宋_GB2312" w:hAnsi="宋体" w:eastAsia="仿宋_GB2312"/>
          <w:sz w:val="28"/>
          <w:szCs w:val="28"/>
        </w:rPr>
        <w:t>采购公告要求，现郑重承诺如下：</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一、具备本项目规定的资格条件：</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1.我方是攀枝花市合法经营企业，具有实体店铺并长期开展线下经营活动；</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2.我方具有良好的商业信誉；</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3.我方具有依法缴纳税收的良好记录；</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4.我方在参加本次采购的前三年内，在经营活动中没有重大违法记录。</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二、完全接受和满足本项目采购文件规定的实质性要求，并无异议。</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2" w:firstLineChars="200"/>
        <w:textAlignment w:val="baseline"/>
        <w:rPr>
          <w:rFonts w:ascii="仿宋_GB2312" w:hAnsi="宋体" w:eastAsia="仿宋_GB2312"/>
          <w:b/>
          <w:bCs/>
          <w:color w:val="000000"/>
          <w:sz w:val="28"/>
          <w:szCs w:val="28"/>
        </w:rPr>
      </w:pPr>
      <w:r>
        <w:rPr>
          <w:rFonts w:hint="eastAsia" w:ascii="仿宋_GB2312" w:hAnsi="宋体" w:eastAsia="仿宋_GB2312"/>
          <w:b/>
          <w:bCs/>
          <w:color w:val="000000"/>
          <w:sz w:val="28"/>
          <w:szCs w:val="28"/>
        </w:rPr>
        <w:t>三、我方将按约定及时供货、交货。</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本单位对上述承诺的内容事项真实性负责。如经</w:t>
      </w:r>
      <w:r>
        <w:rPr>
          <w:rFonts w:hint="eastAsia" w:ascii="仿宋_GB2312" w:hAnsi="宋体" w:eastAsia="仿宋_GB2312"/>
          <w:sz w:val="28"/>
          <w:szCs w:val="28"/>
        </w:rPr>
        <w:t>查实上述承诺的内容事项存在虚假，我公司愿意接受以提供虚假材料谋取成交的法</w:t>
      </w:r>
      <w:r>
        <w:rPr>
          <w:rFonts w:hint="eastAsia" w:ascii="仿宋_GB2312" w:hAnsi="宋体" w:eastAsia="仿宋_GB2312"/>
          <w:color w:val="000000"/>
          <w:sz w:val="28"/>
          <w:szCs w:val="28"/>
        </w:rPr>
        <w:t>律责任。</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rPr>
      </w:pPr>
      <w:r>
        <w:rPr>
          <w:rFonts w:hint="eastAsia" w:ascii="仿宋_GB2312" w:hAnsi="宋体" w:eastAsia="仿宋_GB2312"/>
          <w:sz w:val="28"/>
          <w:szCs w:val="28"/>
        </w:rPr>
        <w:t>供应商名称：（盖单位公章）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lang w:eastAsia="zh-CN"/>
        </w:rPr>
      </w:pPr>
      <w:r>
        <w:rPr>
          <w:rFonts w:hint="eastAsia" w:ascii="仿宋_GB2312" w:hAnsi="宋体" w:eastAsia="仿宋_GB2312"/>
          <w:sz w:val="28"/>
          <w:szCs w:val="28"/>
        </w:rPr>
        <w:t>法定代表人（签字或者加盖个人名章）</w:t>
      </w:r>
      <w:r>
        <w:rPr>
          <w:rFonts w:hint="eastAsia" w:ascii="仿宋_GB2312" w:hAnsi="宋体" w:eastAsia="仿宋_GB2312"/>
          <w:sz w:val="28"/>
          <w:szCs w:val="28"/>
          <w:lang w:eastAsia="zh-CN"/>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textAlignment w:val="baseline"/>
        <w:rPr>
          <w:rFonts w:hint="eastAsia" w:ascii="仿宋_GB2312" w:hAnsi="宋体" w:eastAsia="仿宋_GB2312"/>
          <w:sz w:val="28"/>
          <w:szCs w:val="28"/>
        </w:rPr>
      </w:pPr>
      <w:r>
        <w:rPr>
          <w:rFonts w:hint="eastAsia" w:ascii="仿宋_GB2312" w:hAnsi="宋体" w:eastAsia="仿宋_GB2312"/>
          <w:sz w:val="28"/>
          <w:szCs w:val="28"/>
        </w:rPr>
        <w:t>授权代表</w:t>
      </w:r>
      <w:bookmarkStart w:id="1" w:name="_Hlk92462279"/>
      <w:r>
        <w:rPr>
          <w:rFonts w:hint="eastAsia" w:ascii="仿宋_GB2312" w:hAnsi="宋体" w:eastAsia="仿宋_GB2312"/>
          <w:sz w:val="28"/>
          <w:szCs w:val="28"/>
        </w:rPr>
        <w:t>（签字或者加盖个人名章）</w:t>
      </w:r>
      <w:bookmarkEnd w:id="1"/>
      <w:r>
        <w:rPr>
          <w:rFonts w:hint="eastAsia" w:ascii="仿宋_GB2312" w:hAnsi="宋体" w:eastAsia="仿宋_GB2312"/>
          <w:sz w:val="28"/>
          <w:szCs w:val="28"/>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763" w:firstLineChars="987"/>
        <w:textAlignment w:val="baseline"/>
        <w:rPr>
          <w:rFonts w:hint="eastAsia" w:ascii="仿宋_GB2312" w:hAnsi="宋体" w:eastAsia="仿宋_GB2312"/>
          <w:sz w:val="28"/>
          <w:szCs w:val="28"/>
        </w:rPr>
      </w:pPr>
      <w:r>
        <w:rPr>
          <w:rFonts w:hint="eastAsia" w:ascii="仿宋_GB2312" w:hAnsi="宋体" w:eastAsia="仿宋_GB2312"/>
          <w:sz w:val="28"/>
          <w:szCs w:val="28"/>
        </w:rPr>
        <w:t>日期：</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供货服务承诺函：不提供或未按以下内容格式要求提供的不能参加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jc w:val="center"/>
        <w:textAlignment w:val="baseline"/>
        <w:rPr>
          <w:rFonts w:ascii="仿宋_GB2312" w:hAnsi="Calibri" w:eastAsia="仿宋_GB2312"/>
          <w:b/>
          <w:bCs/>
          <w:sz w:val="32"/>
          <w:szCs w:val="32"/>
        </w:rPr>
      </w:pPr>
      <w:r>
        <w:rPr>
          <w:rFonts w:hint="eastAsia" w:ascii="仿宋_GB2312" w:hAnsi="Calibri" w:eastAsia="仿宋_GB2312"/>
          <w:b/>
          <w:bCs/>
          <w:sz w:val="32"/>
          <w:szCs w:val="32"/>
        </w:rPr>
        <w:t>供货服务承诺函</w:t>
      </w:r>
    </w:p>
    <w:p>
      <w:pPr>
        <w:pBdr>
          <w:top w:val="single" w:color="auto" w:sz="4" w:space="1"/>
          <w:left w:val="single" w:color="auto" w:sz="4" w:space="4"/>
          <w:bottom w:val="single" w:color="auto" w:sz="4" w:space="1"/>
          <w:right w:val="single" w:color="auto" w:sz="4" w:space="4"/>
          <w:between w:val="none" w:color="auto" w:sz="0" w:space="0"/>
        </w:pBdr>
        <w:snapToGrid w:val="0"/>
        <w:spacing w:line="360" w:lineRule="auto"/>
        <w:textAlignment w:val="baseline"/>
        <w:rPr>
          <w:rFonts w:ascii="仿宋_GB2312" w:hAnsi="Calibri" w:eastAsia="仿宋_GB2312"/>
          <w:kern w:val="0"/>
          <w:sz w:val="28"/>
          <w:szCs w:val="28"/>
        </w:rPr>
      </w:pPr>
      <w:r>
        <w:rPr>
          <w:rFonts w:hint="eastAsia" w:ascii="仿宋_GB2312" w:hAnsi="Calibri" w:eastAsia="仿宋_GB2312"/>
          <w:sz w:val="28"/>
          <w:szCs w:val="28"/>
          <w:lang w:eastAsia="zh-CN"/>
        </w:rPr>
        <w:t>攀枝花市建筑工程学校</w:t>
      </w:r>
      <w:r>
        <w:rPr>
          <w:rFonts w:hint="eastAsia" w:ascii="仿宋_GB2312" w:hAnsi="Calibri" w:eastAsia="仿宋_GB2312"/>
          <w:sz w:val="28"/>
          <w:szCs w:val="28"/>
        </w:rPr>
        <w:t>：</w:t>
      </w:r>
    </w:p>
    <w:p>
      <w:pPr>
        <w:widowControl/>
        <w:pBdr>
          <w:top w:val="single" w:color="auto" w:sz="4" w:space="1"/>
          <w:left w:val="single" w:color="auto" w:sz="4" w:space="4"/>
          <w:bottom w:val="single" w:color="auto" w:sz="4" w:space="1"/>
          <w:right w:val="single" w:color="auto" w:sz="4" w:space="4"/>
          <w:between w:val="none" w:color="auto" w:sz="0" w:space="0"/>
        </w:pBdr>
        <w:snapToGrid w:val="0"/>
        <w:spacing w:line="360" w:lineRule="auto"/>
        <w:ind w:firstLine="560" w:firstLineChars="200"/>
        <w:jc w:val="left"/>
        <w:textAlignment w:val="baseline"/>
        <w:rPr>
          <w:rFonts w:ascii="仿宋_GB2312" w:eastAsia="仿宋_GB2312"/>
          <w:sz w:val="28"/>
          <w:szCs w:val="28"/>
        </w:rPr>
      </w:pPr>
      <w:r>
        <w:rPr>
          <w:rFonts w:hint="eastAsia" w:ascii="仿宋_GB2312" w:eastAsia="仿宋_GB2312"/>
          <w:sz w:val="28"/>
          <w:szCs w:val="28"/>
        </w:rPr>
        <w:t>我方自愿参与你方组织的</w:t>
      </w:r>
      <w:r>
        <w:rPr>
          <w:rFonts w:hint="eastAsia" w:ascii="仿宋_GB2312" w:hAnsi="宋体" w:eastAsia="仿宋_GB2312"/>
          <w:bCs/>
          <w:spacing w:val="8"/>
          <w:sz w:val="28"/>
          <w:szCs w:val="28"/>
          <w:lang w:eastAsia="zh-CN"/>
        </w:rPr>
        <w:t>攀枝花市建筑工程学校</w:t>
      </w:r>
      <w:r>
        <w:rPr>
          <w:rFonts w:hint="eastAsia" w:ascii="仿宋_GB2312" w:hAnsi="宋体" w:eastAsia="仿宋_GB2312"/>
          <w:bCs/>
          <w:spacing w:val="8"/>
          <w:sz w:val="28"/>
          <w:szCs w:val="28"/>
        </w:rPr>
        <w:t>2024年春季学期零星物</w:t>
      </w:r>
      <w:r>
        <w:rPr>
          <w:rFonts w:hint="eastAsia" w:ascii="仿宋_GB2312" w:hAnsi="宋体" w:eastAsia="仿宋_GB2312"/>
          <w:bCs/>
          <w:spacing w:val="8"/>
          <w:sz w:val="28"/>
          <w:szCs w:val="28"/>
          <w:lang w:val="en-US" w:eastAsia="zh-CN"/>
        </w:rPr>
        <w:t>资采购项目</w:t>
      </w:r>
      <w:r>
        <w:rPr>
          <w:rFonts w:hint="eastAsia" w:ascii="仿宋_GB2312" w:hAnsi="宋体" w:eastAsia="仿宋_GB2312"/>
          <w:bCs/>
          <w:spacing w:val="8"/>
          <w:sz w:val="28"/>
          <w:szCs w:val="28"/>
          <w:u w:val="single"/>
        </w:rPr>
        <w:t>询价采购</w:t>
      </w:r>
      <w:r>
        <w:rPr>
          <w:rFonts w:hint="eastAsia" w:ascii="仿宋_GB2312" w:eastAsia="仿宋_GB2312"/>
          <w:sz w:val="28"/>
          <w:szCs w:val="28"/>
        </w:rPr>
        <w:t>。现郑重承诺，我方一旦中选将按以下要求供货：</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sz w:val="28"/>
          <w:szCs w:val="28"/>
        </w:rPr>
      </w:pPr>
      <w:r>
        <w:rPr>
          <w:rFonts w:hint="eastAsia" w:ascii="仿宋_GB2312" w:eastAsia="仿宋_GB2312"/>
          <w:sz w:val="28"/>
          <w:szCs w:val="28"/>
        </w:rPr>
        <w:t>1.遵守学校的管理，严格按照学校和相关部门的要求提供质量合格的产品，并随时接受检验，一旦被发现提供了不合格产品(如假冒伪劣产品等)，我方接受校方终止合同的处罚，并承担一切相应的后果。</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color w:val="000000"/>
          <w:sz w:val="28"/>
          <w:szCs w:val="28"/>
        </w:rPr>
      </w:pPr>
      <w:r>
        <w:rPr>
          <w:rFonts w:hint="eastAsia" w:ascii="仿宋_GB2312" w:eastAsia="仿宋_GB2312"/>
          <w:sz w:val="28"/>
          <w:szCs w:val="28"/>
        </w:rPr>
        <w:t>2.按学校相关管理人员的通知及时送货，</w:t>
      </w:r>
      <w:r>
        <w:rPr>
          <w:rFonts w:hint="eastAsia" w:ascii="仿宋_GB2312" w:eastAsia="仿宋_GB2312"/>
          <w:color w:val="000000"/>
          <w:sz w:val="28"/>
          <w:szCs w:val="28"/>
        </w:rPr>
        <w:t>随货提供产品合格证；若耗材在实际使用中出现型号规格不匹配，可更换同等价位耗材（或者退货），确保使用。</w:t>
      </w:r>
    </w:p>
    <w:p>
      <w:pPr>
        <w:keepNext w:val="0"/>
        <w:keepLines w:val="0"/>
        <w:pageBreakBefore w:val="0"/>
        <w:widowControl/>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jc w:val="left"/>
        <w:textAlignment w:val="baseline"/>
        <w:rPr>
          <w:rFonts w:ascii="仿宋_GB2312" w:eastAsia="仿宋_GB2312"/>
          <w:color w:val="000000"/>
          <w:sz w:val="28"/>
          <w:szCs w:val="28"/>
        </w:rPr>
      </w:pPr>
      <w:r>
        <w:rPr>
          <w:rFonts w:hint="eastAsia" w:ascii="仿宋_GB2312" w:eastAsia="仿宋_GB2312"/>
          <w:sz w:val="28"/>
          <w:szCs w:val="28"/>
        </w:rPr>
        <w:t>3.</w:t>
      </w:r>
      <w:r>
        <w:rPr>
          <w:rFonts w:hint="eastAsia" w:ascii="仿宋_GB2312" w:hAnsi="Calibri" w:eastAsia="仿宋_GB2312"/>
          <w:color w:val="000000"/>
          <w:sz w:val="28"/>
          <w:szCs w:val="28"/>
        </w:rPr>
        <w:t>严格按成交价供货，不在价格上弄虚作假。</w:t>
      </w:r>
    </w:p>
    <w:p>
      <w:pPr>
        <w:keepNext w:val="0"/>
        <w:keepLines w:val="0"/>
        <w:pageBreakBefore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560" w:firstLineChars="200"/>
        <w:textAlignment w:val="baseline"/>
        <w:rPr>
          <w:rFonts w:hint="eastAsia" w:ascii="仿宋_GB2312" w:hAnsi="Calibri" w:eastAsia="仿宋_GB2312"/>
          <w:color w:val="000000"/>
          <w:sz w:val="28"/>
          <w:szCs w:val="28"/>
        </w:rPr>
      </w:pPr>
      <w:r>
        <w:rPr>
          <w:rFonts w:hint="eastAsia" w:ascii="仿宋_GB2312" w:hAnsi="Calibri" w:eastAsia="仿宋_GB2312"/>
          <w:color w:val="000000"/>
          <w:sz w:val="28"/>
          <w:szCs w:val="28"/>
        </w:rPr>
        <w:t>4.供货过程严格遵守校园安全管理规章制度。</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供应商名称：</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法定代表人（签字或者加盖个人名章）</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366" w:firstLineChars="131"/>
        <w:jc w:val="left"/>
        <w:textAlignment w:val="baseline"/>
        <w:rPr>
          <w:rFonts w:ascii="仿宋_GB2312" w:eastAsia="仿宋_GB2312"/>
          <w:bCs/>
          <w:color w:val="000000"/>
          <w:sz w:val="28"/>
          <w:szCs w:val="28"/>
        </w:rPr>
      </w:pPr>
      <w:r>
        <w:rPr>
          <w:rFonts w:hint="eastAsia" w:ascii="仿宋_GB2312" w:eastAsia="仿宋_GB2312"/>
          <w:bCs/>
          <w:color w:val="000000"/>
          <w:sz w:val="28"/>
          <w:szCs w:val="28"/>
        </w:rPr>
        <w:t>授权代表</w:t>
      </w:r>
      <w:bookmarkStart w:id="2" w:name="_Hlk92462319"/>
      <w:r>
        <w:rPr>
          <w:rFonts w:hint="eastAsia" w:ascii="仿宋_GB2312" w:eastAsia="仿宋_GB2312"/>
          <w:bCs/>
          <w:color w:val="000000"/>
          <w:sz w:val="28"/>
          <w:szCs w:val="28"/>
        </w:rPr>
        <w:t>（签字或者加盖个人名章）</w:t>
      </w:r>
      <w:bookmarkEnd w:id="2"/>
      <w:r>
        <w:rPr>
          <w:rFonts w:hint="eastAsia" w:ascii="仿宋_GB2312" w:eastAsia="仿宋_GB2312"/>
          <w:bCs/>
          <w:color w:val="000000"/>
          <w:sz w:val="28"/>
          <w:szCs w:val="28"/>
        </w:rPr>
        <w:t>：</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val="0"/>
        <w:spacing w:line="360" w:lineRule="auto"/>
        <w:ind w:left="0" w:leftChars="0" w:firstLine="2763" w:firstLineChars="987"/>
        <w:jc w:val="right"/>
        <w:textAlignment w:val="baseline"/>
        <w:rPr>
          <w:rFonts w:ascii="仿宋_GB2312" w:eastAsia="仿宋_GB2312"/>
          <w:bCs/>
          <w:color w:val="000000"/>
          <w:sz w:val="28"/>
          <w:szCs w:val="28"/>
        </w:rPr>
      </w:pPr>
      <w:r>
        <w:rPr>
          <w:rFonts w:hint="eastAsia" w:ascii="仿宋_GB2312" w:eastAsia="仿宋_GB2312"/>
          <w:bCs/>
          <w:color w:val="000000"/>
          <w:sz w:val="28"/>
          <w:szCs w:val="28"/>
        </w:rPr>
        <w:t>日期：年月日</w:t>
      </w:r>
    </w:p>
    <w:p>
      <w:pPr>
        <w:snapToGrid w:val="0"/>
        <w:ind w:firstLine="161" w:firstLineChars="50"/>
        <w:textAlignment w:val="baseline"/>
        <w:rPr>
          <w:rFonts w:ascii="仿宋_GB2312" w:hAnsi="宋体" w:eastAsia="仿宋_GB2312"/>
          <w:b/>
          <w:sz w:val="32"/>
          <w:szCs w:val="32"/>
        </w:rPr>
      </w:pPr>
      <w:bookmarkStart w:id="3" w:name="_Toc217446082"/>
    </w:p>
    <w:p>
      <w:pPr>
        <w:numPr>
          <w:ilvl w:val="0"/>
          <w:numId w:val="1"/>
        </w:numPr>
        <w:snapToGrid w:val="0"/>
        <w:spacing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报价</w:t>
      </w:r>
      <w:bookmarkEnd w:id="3"/>
      <w:r>
        <w:rPr>
          <w:rFonts w:hint="eastAsia" w:ascii="仿宋_GB2312" w:hAnsi="宋体" w:eastAsia="仿宋_GB2312"/>
          <w:b/>
          <w:sz w:val="32"/>
          <w:szCs w:val="32"/>
        </w:rPr>
        <w:t>承诺函：</w:t>
      </w:r>
      <w:bookmarkStart w:id="4" w:name="_Hlk63176085"/>
      <w:r>
        <w:rPr>
          <w:rFonts w:hint="eastAsia" w:ascii="仿宋_GB2312" w:hAnsi="宋体" w:eastAsia="仿宋_GB2312"/>
          <w:b/>
          <w:sz w:val="32"/>
          <w:szCs w:val="32"/>
        </w:rPr>
        <w:t>不提供或未按以下内容格式要求提供的</w:t>
      </w:r>
      <w:bookmarkEnd w:id="4"/>
      <w:r>
        <w:rPr>
          <w:rFonts w:hint="eastAsia" w:ascii="仿宋_GB2312" w:hAnsi="宋体" w:eastAsia="仿宋_GB2312"/>
          <w:b/>
          <w:sz w:val="32"/>
          <w:szCs w:val="32"/>
        </w:rPr>
        <w:t>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left="0" w:leftChars="0" w:right="-92" w:rightChars="-44" w:firstLine="0" w:firstLineChars="0"/>
        <w:jc w:val="center"/>
        <w:textAlignment w:val="baseline"/>
        <w:rPr>
          <w:rFonts w:hint="eastAsia" w:ascii="仿宋_GB2312" w:eastAsia="仿宋_GB2312"/>
          <w:b/>
          <w:bCs w:val="0"/>
          <w:sz w:val="32"/>
          <w:szCs w:val="32"/>
        </w:rPr>
      </w:pPr>
      <w:r>
        <w:rPr>
          <w:rFonts w:hint="eastAsia" w:ascii="仿宋_GB2312" w:eastAsia="仿宋_GB2312"/>
          <w:b/>
          <w:bCs w:val="0"/>
          <w:sz w:val="32"/>
          <w:szCs w:val="32"/>
        </w:rPr>
        <w:t>报价承诺函</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攀枝花市建筑工程学校：</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1.我方全面仔细研读了贵校</w:t>
      </w:r>
      <w:r>
        <w:rPr>
          <w:rFonts w:hint="eastAsia" w:ascii="仿宋_GB2312" w:hAnsi="宋体" w:eastAsia="仿宋_GB2312"/>
          <w:bCs/>
          <w:spacing w:val="8"/>
          <w:sz w:val="28"/>
          <w:szCs w:val="28"/>
        </w:rPr>
        <w:t>2024年春季学期零星物</w:t>
      </w:r>
      <w:r>
        <w:rPr>
          <w:rFonts w:hint="eastAsia" w:ascii="仿宋_GB2312" w:hAnsi="宋体" w:eastAsia="仿宋_GB2312"/>
          <w:bCs/>
          <w:spacing w:val="8"/>
          <w:sz w:val="28"/>
          <w:szCs w:val="28"/>
          <w:lang w:val="en-US" w:eastAsia="zh-CN"/>
        </w:rPr>
        <w:t>资</w:t>
      </w:r>
      <w:r>
        <w:rPr>
          <w:rFonts w:hint="eastAsia" w:ascii="仿宋_GB2312" w:eastAsia="仿宋_GB2312"/>
          <w:bCs/>
          <w:spacing w:val="8"/>
          <w:sz w:val="28"/>
          <w:szCs w:val="28"/>
          <w:lang w:val="en-US" w:eastAsia="zh-CN"/>
        </w:rPr>
        <w:t>采购项目</w:t>
      </w:r>
      <w:r>
        <w:rPr>
          <w:rFonts w:hint="eastAsia" w:ascii="仿宋_GB2312" w:eastAsia="仿宋_GB2312"/>
          <w:bCs/>
          <w:sz w:val="28"/>
          <w:szCs w:val="28"/>
          <w:lang w:val="en-US" w:eastAsia="zh-CN"/>
        </w:rPr>
        <w:t>询价</w:t>
      </w:r>
      <w:r>
        <w:rPr>
          <w:rFonts w:hint="eastAsia" w:ascii="仿宋_GB2312" w:eastAsia="仿宋_GB2312"/>
          <w:bCs/>
          <w:sz w:val="28"/>
          <w:szCs w:val="28"/>
        </w:rPr>
        <w:t>采购文件的全部内容，决定参加本次采购。</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2.一旦我方成交，</w:t>
      </w:r>
      <w:r>
        <w:rPr>
          <w:rFonts w:hint="eastAsia" w:ascii="仿宋_GB2312" w:eastAsia="仿宋_GB2312"/>
          <w:sz w:val="28"/>
          <w:szCs w:val="28"/>
        </w:rPr>
        <w:t>我方将严格履行采购合同规定的责任和义务</w:t>
      </w:r>
      <w:r>
        <w:rPr>
          <w:rFonts w:hint="eastAsia" w:ascii="仿宋_GB2312" w:eastAsia="仿宋_GB2312"/>
          <w:bCs/>
          <w:sz w:val="28"/>
          <w:szCs w:val="28"/>
        </w:rPr>
        <w:t>。</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3.我方为本项目提交的报价文件正本1份。</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ascii="仿宋_GB2312" w:eastAsia="仿宋_GB2312"/>
          <w:bCs/>
          <w:sz w:val="28"/>
          <w:szCs w:val="28"/>
        </w:rPr>
      </w:pPr>
      <w:r>
        <w:rPr>
          <w:rFonts w:hint="eastAsia" w:ascii="仿宋_GB2312" w:eastAsia="仿宋_GB2312"/>
          <w:bCs/>
          <w:sz w:val="28"/>
          <w:szCs w:val="28"/>
        </w:rPr>
        <w:t>4.我方完全响应贵单位</w:t>
      </w:r>
      <w:r>
        <w:rPr>
          <w:rFonts w:hint="eastAsia" w:ascii="仿宋_GB2312" w:eastAsia="仿宋_GB2312"/>
          <w:bCs/>
          <w:sz w:val="28"/>
          <w:szCs w:val="28"/>
          <w:lang w:val="en-US" w:eastAsia="zh-CN"/>
        </w:rPr>
        <w:t>询价采购</w:t>
      </w:r>
      <w:r>
        <w:rPr>
          <w:rFonts w:hint="eastAsia" w:ascii="仿宋_GB2312" w:eastAsia="仿宋_GB2312"/>
          <w:bCs/>
          <w:sz w:val="28"/>
          <w:szCs w:val="28"/>
        </w:rPr>
        <w:t>文件范围之内的要求并提供有关的文件资料，并保证我方已提供和将要提供的文件资料是真实、准确的。</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5.本次响应文件有效期为递交谈判响应文件截止之日起90天。</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供应商名称：（盖单位公章）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法定代表人（签字或者加盖个人名章）: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授权代表（签字或者加盖个人名章）：</w:t>
      </w:r>
    </w:p>
    <w:p>
      <w:pPr>
        <w:pStyle w:val="22"/>
        <w:widowControl w:val="0"/>
        <w:pBdr>
          <w:top w:val="single" w:color="auto" w:sz="4" w:space="1"/>
          <w:left w:val="single" w:color="auto" w:sz="4" w:space="4"/>
          <w:bottom w:val="single" w:color="auto" w:sz="4" w:space="1"/>
          <w:right w:val="single" w:color="auto" w:sz="4" w:space="4"/>
          <w:between w:val="none" w:color="auto" w:sz="0" w:space="0"/>
        </w:pBdr>
        <w:snapToGrid w:val="0"/>
        <w:spacing w:line="360" w:lineRule="auto"/>
        <w:ind w:right="-92" w:rightChars="-44" w:firstLine="560" w:firstLineChars="200"/>
        <w:jc w:val="right"/>
        <w:textAlignment w:val="baseline"/>
        <w:rPr>
          <w:rFonts w:hint="eastAsia" w:ascii="仿宋_GB2312" w:eastAsia="仿宋_GB2312"/>
          <w:bCs/>
          <w:sz w:val="28"/>
          <w:szCs w:val="28"/>
        </w:rPr>
      </w:pPr>
      <w:r>
        <w:rPr>
          <w:rFonts w:hint="eastAsia" w:ascii="仿宋_GB2312" w:eastAsia="仿宋_GB2312"/>
          <w:bCs/>
          <w:sz w:val="28"/>
          <w:szCs w:val="28"/>
        </w:rPr>
        <w:t>日期：</w:t>
      </w:r>
      <w:r>
        <w:rPr>
          <w:rFonts w:hint="eastAsia" w:ascii="仿宋_GB2312" w:eastAsia="仿宋_GB2312"/>
          <w:bCs/>
          <w:sz w:val="28"/>
          <w:szCs w:val="28"/>
          <w:lang w:val="en-US" w:eastAsia="zh-CN"/>
        </w:rPr>
        <w:t xml:space="preserve">  </w:t>
      </w:r>
      <w:r>
        <w:rPr>
          <w:rFonts w:hint="eastAsia" w:ascii="仿宋_GB2312" w:eastAsia="仿宋_GB2312"/>
          <w:bCs/>
          <w:sz w:val="28"/>
          <w:szCs w:val="28"/>
        </w:rPr>
        <w:t>年</w:t>
      </w:r>
      <w:r>
        <w:rPr>
          <w:rFonts w:hint="eastAsia" w:ascii="仿宋_GB2312" w:eastAsia="仿宋_GB2312"/>
          <w:bCs/>
          <w:sz w:val="28"/>
          <w:szCs w:val="28"/>
          <w:lang w:val="en-US" w:eastAsia="zh-CN"/>
        </w:rPr>
        <w:t xml:space="preserve">  </w:t>
      </w:r>
      <w:r>
        <w:rPr>
          <w:rFonts w:hint="eastAsia" w:ascii="仿宋_GB2312" w:eastAsia="仿宋_GB2312"/>
          <w:bCs/>
          <w:sz w:val="28"/>
          <w:szCs w:val="28"/>
        </w:rPr>
        <w:t>月</w:t>
      </w:r>
      <w:r>
        <w:rPr>
          <w:rFonts w:hint="eastAsia" w:ascii="仿宋_GB2312" w:eastAsia="仿宋_GB2312"/>
          <w:bCs/>
          <w:sz w:val="28"/>
          <w:szCs w:val="28"/>
          <w:lang w:val="en-US" w:eastAsia="zh-CN"/>
        </w:rPr>
        <w:t xml:space="preserve">  </w:t>
      </w:r>
      <w:r>
        <w:rPr>
          <w:rFonts w:hint="eastAsia" w:ascii="仿宋_GB2312" w:eastAsia="仿宋_GB2312"/>
          <w:bCs/>
          <w:sz w:val="28"/>
          <w:szCs w:val="28"/>
        </w:rPr>
        <w:t>日</w:t>
      </w:r>
    </w:p>
    <w:p>
      <w:pPr>
        <w:keepNext w:val="0"/>
        <w:keepLines w:val="0"/>
        <w:pageBreakBefore w:val="0"/>
        <w:widowControl w:val="0"/>
        <w:numPr>
          <w:ilvl w:val="0"/>
          <w:numId w:val="1"/>
        </w:numPr>
        <w:kinsoku/>
        <w:wordWrap/>
        <w:overflowPunct/>
        <w:topLinePunct w:val="0"/>
        <w:autoSpaceDE/>
        <w:autoSpaceDN/>
        <w:bidi w:val="0"/>
        <w:adjustRightInd/>
        <w:snapToGrid w:val="0"/>
        <w:spacing w:before="313" w:beforeLines="100" w:line="360" w:lineRule="auto"/>
        <w:ind w:left="0" w:leftChars="0" w:firstLine="420" w:firstLineChars="0"/>
        <w:textAlignment w:val="baseline"/>
        <w:rPr>
          <w:rFonts w:hint="eastAsia" w:ascii="仿宋_GB2312" w:hAnsi="宋体" w:eastAsia="仿宋_GB2312"/>
          <w:b/>
          <w:sz w:val="32"/>
          <w:szCs w:val="32"/>
        </w:rPr>
      </w:pPr>
      <w:r>
        <w:rPr>
          <w:rFonts w:hint="eastAsia" w:ascii="仿宋_GB2312" w:hAnsi="宋体" w:eastAsia="仿宋_GB2312"/>
          <w:b/>
          <w:sz w:val="32"/>
          <w:szCs w:val="32"/>
        </w:rPr>
        <w:t>考核承诺函：不提供或未按以下内容格式要求提供的不能参加</w:t>
      </w:r>
      <w:r>
        <w:rPr>
          <w:rFonts w:hint="eastAsia" w:ascii="仿宋_GB2312" w:hAnsi="宋体" w:eastAsia="仿宋_GB2312"/>
          <w:b/>
          <w:sz w:val="32"/>
          <w:szCs w:val="32"/>
          <w:lang w:val="en-US" w:eastAsia="zh-CN"/>
        </w:rPr>
        <w:t>本项目的</w:t>
      </w:r>
      <w:r>
        <w:rPr>
          <w:rFonts w:hint="eastAsia" w:ascii="仿宋_GB2312" w:hAnsi="宋体" w:eastAsia="仿宋_GB2312"/>
          <w:b/>
          <w:sz w:val="32"/>
          <w:szCs w:val="32"/>
        </w:rPr>
        <w:t>采购。</w:t>
      </w:r>
    </w:p>
    <w:p>
      <w:pPr>
        <w:snapToGrid w:val="0"/>
        <w:spacing w:line="360" w:lineRule="auto"/>
        <w:jc w:val="center"/>
        <w:textAlignment w:val="baseline"/>
        <w:rPr>
          <w:rFonts w:ascii="仿宋_GB2312" w:hAnsi="宋体" w:eastAsia="仿宋_GB2312"/>
          <w:b/>
          <w:bCs/>
          <w:spacing w:val="8"/>
          <w:sz w:val="28"/>
          <w:szCs w:val="28"/>
        </w:rPr>
      </w:pPr>
      <w:r>
        <w:rPr>
          <w:rFonts w:hint="eastAsia" w:ascii="仿宋_GB2312" w:hAnsi="宋体" w:eastAsia="仿宋_GB2312"/>
          <w:b/>
          <w:bCs/>
          <w:spacing w:val="8"/>
          <w:sz w:val="28"/>
          <w:szCs w:val="28"/>
        </w:rPr>
        <w:t>考核承诺函</w:t>
      </w:r>
    </w:p>
    <w:p>
      <w:pPr>
        <w:pStyle w:val="22"/>
        <w:snapToGrid w:val="0"/>
        <w:spacing w:line="360" w:lineRule="auto"/>
        <w:ind w:left="0" w:leftChars="0" w:right="105" w:rightChars="50" w:firstLine="0" w:firstLineChars="0"/>
        <w:textAlignment w:val="baseline"/>
        <w:rPr>
          <w:rFonts w:hint="eastAsia" w:ascii="仿宋_GB2312" w:eastAsia="仿宋_GB2312"/>
          <w:bCs/>
          <w:sz w:val="28"/>
          <w:szCs w:val="28"/>
        </w:rPr>
      </w:pPr>
      <w:r>
        <w:rPr>
          <w:rFonts w:hint="eastAsia" w:ascii="仿宋_GB2312" w:eastAsia="仿宋_GB2312"/>
          <w:bCs/>
          <w:sz w:val="28"/>
          <w:szCs w:val="28"/>
          <w:lang w:eastAsia="zh-CN"/>
        </w:rPr>
        <w:t>攀枝花市建筑工程学校</w:t>
      </w:r>
      <w:r>
        <w:rPr>
          <w:rFonts w:hint="eastAsia" w:ascii="仿宋_GB2312" w:eastAsia="仿宋_GB2312"/>
          <w:bCs/>
          <w:sz w:val="28"/>
          <w:szCs w:val="28"/>
        </w:rPr>
        <w:t>：</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我方全面仔细研读了贵校</w:t>
      </w:r>
      <w:r>
        <w:rPr>
          <w:rFonts w:hint="eastAsia" w:ascii="仿宋_GB2312" w:eastAsia="仿宋_GB2312"/>
          <w:bCs/>
          <w:sz w:val="28"/>
          <w:szCs w:val="28"/>
          <w:u w:val="single"/>
        </w:rPr>
        <w:t>2024年春季学期零星物资</w:t>
      </w:r>
      <w:r>
        <w:rPr>
          <w:rFonts w:hint="eastAsia" w:ascii="仿宋_GB2312" w:eastAsia="仿宋_GB2312"/>
          <w:bCs/>
          <w:sz w:val="28"/>
          <w:szCs w:val="28"/>
          <w:lang w:val="en-US" w:eastAsia="zh-CN"/>
        </w:rPr>
        <w:t>采购</w:t>
      </w:r>
      <w:r>
        <w:rPr>
          <w:rFonts w:hint="eastAsia" w:ascii="仿宋_GB2312" w:eastAsia="仿宋_GB2312"/>
          <w:bCs/>
          <w:sz w:val="28"/>
          <w:szCs w:val="28"/>
        </w:rPr>
        <w:t>项目</w:t>
      </w:r>
      <w:r>
        <w:rPr>
          <w:rFonts w:hint="eastAsia" w:ascii="仿宋_GB2312" w:eastAsia="仿宋_GB2312"/>
          <w:bCs/>
          <w:sz w:val="28"/>
          <w:szCs w:val="28"/>
          <w:u w:val="none"/>
          <w:lang w:val="en-US" w:eastAsia="zh-CN"/>
        </w:rPr>
        <w:t>询价</w:t>
      </w:r>
      <w:r>
        <w:rPr>
          <w:rFonts w:hint="eastAsia" w:ascii="仿宋_GB2312" w:eastAsia="仿宋_GB2312"/>
          <w:bCs/>
          <w:sz w:val="28"/>
          <w:szCs w:val="28"/>
        </w:rPr>
        <w:t>采购文件的全部内容，决定参加本次</w:t>
      </w:r>
      <w:r>
        <w:rPr>
          <w:rFonts w:hint="eastAsia" w:ascii="仿宋_GB2312" w:eastAsia="仿宋_GB2312"/>
          <w:bCs/>
          <w:sz w:val="28"/>
          <w:szCs w:val="28"/>
          <w:u w:val="single"/>
          <w:lang w:val="en-US" w:eastAsia="zh-CN"/>
        </w:rPr>
        <w:t>询价</w:t>
      </w:r>
      <w:r>
        <w:rPr>
          <w:rFonts w:hint="eastAsia" w:ascii="仿宋_GB2312" w:eastAsia="仿宋_GB2312"/>
          <w:bCs/>
          <w:sz w:val="28"/>
          <w:szCs w:val="28"/>
        </w:rPr>
        <w:t>采购,并自愿接受项目考核办法的相关要求。</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1.采购人按照以下《综合考核表》对供应商配送的零星耗材（物品）每月随机质量抽检及使用满意度调查。</w:t>
      </w:r>
    </w:p>
    <w:p>
      <w:pPr>
        <w:pStyle w:val="22"/>
        <w:snapToGrid w:val="0"/>
        <w:spacing w:line="360" w:lineRule="auto"/>
        <w:ind w:right="105" w:rightChars="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2.考核方式为扣减制，每次考核满分为100分，考核得分85分以上为合格，85分（含）以下为不合格，两次综合考核得分低于85分（含）的，采购人有权视情况严重给以约谈通报、违约金（当月供货总金额5%）、解除合同处理；且考核结果纳入下次招标采购评标参考因素之一。</w:t>
      </w:r>
    </w:p>
    <w:p>
      <w:pPr>
        <w:pStyle w:val="22"/>
        <w:snapToGrid w:val="0"/>
        <w:spacing w:line="360" w:lineRule="auto"/>
        <w:ind w:right="-1050" w:firstLine="560" w:firstLineChars="200"/>
        <w:textAlignment w:val="baseline"/>
        <w:rPr>
          <w:rFonts w:hint="eastAsia" w:ascii="仿宋_GB2312" w:eastAsia="仿宋_GB2312"/>
          <w:bCs/>
          <w:sz w:val="28"/>
          <w:szCs w:val="28"/>
        </w:rPr>
      </w:pPr>
      <w:r>
        <w:rPr>
          <w:rFonts w:hint="eastAsia" w:ascii="仿宋_GB2312" w:eastAsia="仿宋_GB2312"/>
          <w:bCs/>
          <w:sz w:val="28"/>
          <w:szCs w:val="28"/>
        </w:rPr>
        <w:t>3.综合考核具体细则</w:t>
      </w:r>
    </w:p>
    <w:tbl>
      <w:tblPr>
        <w:tblStyle w:val="36"/>
        <w:tblW w:w="46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710"/>
        <w:gridCol w:w="551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30" w:type="pct"/>
            <w:vAlign w:val="center"/>
          </w:tcPr>
          <w:p>
            <w:pPr>
              <w:jc w:val="center"/>
              <w:rPr>
                <w:rFonts w:ascii="宋体" w:hAnsi="宋体" w:cs="宋体"/>
                <w:szCs w:val="21"/>
              </w:rPr>
            </w:pPr>
            <w:r>
              <w:rPr>
                <w:rFonts w:hint="eastAsia" w:ascii="宋体" w:hAnsi="宋体" w:cs="宋体"/>
                <w:szCs w:val="21"/>
              </w:rPr>
              <w:t>序号</w:t>
            </w:r>
          </w:p>
        </w:tc>
        <w:tc>
          <w:tcPr>
            <w:tcW w:w="447" w:type="pct"/>
            <w:vAlign w:val="center"/>
          </w:tcPr>
          <w:p>
            <w:pPr>
              <w:jc w:val="center"/>
              <w:rPr>
                <w:rFonts w:ascii="宋体" w:hAnsi="宋体" w:cs="宋体"/>
                <w:szCs w:val="21"/>
              </w:rPr>
            </w:pPr>
            <w:r>
              <w:rPr>
                <w:rFonts w:hint="eastAsia" w:ascii="宋体" w:hAnsi="宋体" w:cs="宋体"/>
                <w:szCs w:val="21"/>
              </w:rPr>
              <w:t>考评指标</w:t>
            </w:r>
          </w:p>
        </w:tc>
        <w:tc>
          <w:tcPr>
            <w:tcW w:w="3477" w:type="pct"/>
            <w:vAlign w:val="center"/>
          </w:tcPr>
          <w:p>
            <w:pPr>
              <w:jc w:val="center"/>
              <w:rPr>
                <w:rFonts w:ascii="宋体" w:hAnsi="宋体" w:cs="宋体"/>
                <w:szCs w:val="21"/>
              </w:rPr>
            </w:pPr>
            <w:r>
              <w:rPr>
                <w:rFonts w:hint="eastAsia" w:ascii="宋体" w:hAnsi="宋体" w:cs="宋体"/>
                <w:szCs w:val="21"/>
              </w:rPr>
              <w:t>考评细则</w:t>
            </w:r>
          </w:p>
        </w:tc>
        <w:tc>
          <w:tcPr>
            <w:tcW w:w="746" w:type="pct"/>
            <w:vAlign w:val="center"/>
          </w:tcPr>
          <w:p>
            <w:pPr>
              <w:jc w:val="center"/>
              <w:rPr>
                <w:rFonts w:ascii="宋体" w:hAnsi="宋体" w:cs="宋体"/>
                <w:szCs w:val="21"/>
              </w:rPr>
            </w:pPr>
            <w:r>
              <w:rPr>
                <w:rFonts w:hint="eastAsia" w:ascii="宋体" w:hAnsi="宋体" w:cs="宋体"/>
                <w:szCs w:val="21"/>
              </w:rPr>
              <w:t>扣分</w:t>
            </w:r>
          </w:p>
          <w:p>
            <w:pPr>
              <w:rPr>
                <w:rFonts w:ascii="宋体" w:hAnsi="宋体" w:cs="宋体"/>
                <w:szCs w:val="21"/>
              </w:rPr>
            </w:pPr>
            <w:r>
              <w:rPr>
                <w:rFonts w:hint="eastAsia" w:ascii="宋体" w:hAnsi="宋体" w:cs="宋体"/>
                <w:szCs w:val="21"/>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restart"/>
            <w:vAlign w:val="center"/>
          </w:tcPr>
          <w:p>
            <w:pPr>
              <w:pStyle w:val="92"/>
              <w:jc w:val="both"/>
              <w:rPr>
                <w:rFonts w:hint="default" w:ascii="宋体" w:hAnsi="宋体" w:cs="宋体"/>
                <w:sz w:val="21"/>
                <w:szCs w:val="21"/>
              </w:rPr>
            </w:pPr>
            <w:r>
              <w:rPr>
                <w:rFonts w:ascii="宋体" w:hAnsi="宋体" w:cs="宋体"/>
                <w:sz w:val="21"/>
                <w:szCs w:val="21"/>
              </w:rPr>
              <w:t>1</w:t>
            </w:r>
          </w:p>
        </w:tc>
        <w:tc>
          <w:tcPr>
            <w:tcW w:w="447" w:type="pct"/>
            <w:vMerge w:val="restart"/>
            <w:vAlign w:val="center"/>
          </w:tcPr>
          <w:p>
            <w:pPr>
              <w:pStyle w:val="92"/>
              <w:jc w:val="both"/>
              <w:rPr>
                <w:rFonts w:hint="default" w:ascii="宋体" w:hAnsi="宋体" w:cs="宋体"/>
                <w:sz w:val="21"/>
                <w:szCs w:val="21"/>
              </w:rPr>
            </w:pPr>
            <w:r>
              <w:rPr>
                <w:rFonts w:hint="default" w:ascii="宋体" w:hAnsi="宋体" w:cs="宋体"/>
                <w:sz w:val="21"/>
                <w:szCs w:val="21"/>
              </w:rPr>
              <w:t>质量</w:t>
            </w: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1.未按采购文件的规格、型号、质量标准要求进行配送；</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2.物品（耗材）以次充好的，贴牌产品，无合格证；</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3.配送的物品（耗材）无正当理由私自调换外包装；</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30" w:type="pct"/>
            <w:vMerge w:val="continue"/>
            <w:vAlign w:val="center"/>
          </w:tcPr>
          <w:p>
            <w:pPr>
              <w:pStyle w:val="92"/>
              <w:jc w:val="both"/>
              <w:rPr>
                <w:rFonts w:hint="default" w:ascii="宋体" w:hAnsi="宋体" w:cs="宋体"/>
                <w:sz w:val="21"/>
                <w:szCs w:val="21"/>
              </w:rPr>
            </w:pPr>
          </w:p>
        </w:tc>
        <w:tc>
          <w:tcPr>
            <w:tcW w:w="447" w:type="pct"/>
            <w:vMerge w:val="continue"/>
            <w:vAlign w:val="center"/>
          </w:tcPr>
          <w:p>
            <w:pPr>
              <w:pStyle w:val="92"/>
              <w:ind w:firstLine="380"/>
              <w:jc w:val="both"/>
              <w:rPr>
                <w:rFonts w:hint="default" w:ascii="宋体" w:hAnsi="宋体" w:cs="宋体"/>
                <w:sz w:val="21"/>
                <w:szCs w:val="21"/>
              </w:rPr>
            </w:pPr>
          </w:p>
        </w:tc>
        <w:tc>
          <w:tcPr>
            <w:tcW w:w="3477" w:type="pct"/>
            <w:vAlign w:val="center"/>
          </w:tcPr>
          <w:p>
            <w:pPr>
              <w:pStyle w:val="92"/>
              <w:jc w:val="both"/>
              <w:rPr>
                <w:rFonts w:hint="default" w:ascii="宋体" w:hAnsi="宋体" w:cs="宋体"/>
                <w:sz w:val="21"/>
                <w:szCs w:val="21"/>
              </w:rPr>
            </w:pPr>
            <w:r>
              <w:rPr>
                <w:rFonts w:ascii="宋体" w:hAnsi="宋体" w:cs="宋体"/>
                <w:sz w:val="21"/>
                <w:szCs w:val="21"/>
              </w:rPr>
              <w:t>4.同规格、型号配送产品质量低于学校现有产品质量；</w:t>
            </w:r>
          </w:p>
        </w:tc>
        <w:tc>
          <w:tcPr>
            <w:tcW w:w="746" w:type="pct"/>
            <w:vAlign w:val="center"/>
          </w:tcPr>
          <w:p>
            <w:pPr>
              <w:pStyle w:val="92"/>
              <w:jc w:val="center"/>
              <w:rPr>
                <w:rFonts w:hint="default"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2</w:t>
            </w:r>
          </w:p>
        </w:tc>
        <w:tc>
          <w:tcPr>
            <w:tcW w:w="447" w:type="pct"/>
            <w:vMerge w:val="restart"/>
            <w:vAlign w:val="center"/>
          </w:tcPr>
          <w:p>
            <w:pPr>
              <w:jc w:val="center"/>
              <w:rPr>
                <w:rFonts w:ascii="宋体" w:hAnsi="宋体" w:cs="宋体"/>
                <w:szCs w:val="21"/>
              </w:rPr>
            </w:pPr>
            <w:r>
              <w:rPr>
                <w:rFonts w:hint="eastAsia" w:ascii="宋体" w:hAnsi="宋体" w:cs="宋体"/>
                <w:szCs w:val="21"/>
              </w:rPr>
              <w:t>送货时效</w:t>
            </w:r>
          </w:p>
        </w:tc>
        <w:tc>
          <w:tcPr>
            <w:tcW w:w="3477" w:type="pct"/>
            <w:vAlign w:val="center"/>
          </w:tcPr>
          <w:p>
            <w:pPr>
              <w:rPr>
                <w:rFonts w:ascii="宋体" w:hAnsi="宋体" w:cs="宋体"/>
                <w:szCs w:val="21"/>
              </w:rPr>
            </w:pPr>
            <w:r>
              <w:rPr>
                <w:rFonts w:hint="eastAsia" w:ascii="宋体" w:hAnsi="宋体" w:cs="宋体"/>
                <w:szCs w:val="21"/>
              </w:rPr>
              <w:t>1.应急、抢修物品（耗材）30分钟内</w:t>
            </w:r>
            <w:r>
              <w:rPr>
                <w:rFonts w:hint="eastAsia" w:ascii="宋体" w:hAnsi="宋体" w:cs="宋体"/>
                <w:kern w:val="0"/>
                <w:szCs w:val="21"/>
              </w:rPr>
              <w:t>服务商配送到校，超过30分钟的。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kern w:val="0"/>
                <w:szCs w:val="21"/>
              </w:rPr>
              <w:t>2.</w:t>
            </w:r>
            <w:r>
              <w:rPr>
                <w:rFonts w:hint="eastAsia" w:ascii="宋体" w:hAnsi="宋体" w:cs="宋体"/>
                <w:szCs w:val="21"/>
              </w:rPr>
              <w:t>非应急、抢修物品（耗材）双方约定时间内</w:t>
            </w:r>
            <w:r>
              <w:rPr>
                <w:rFonts w:hint="eastAsia" w:ascii="宋体" w:hAnsi="宋体" w:cs="宋体"/>
                <w:kern w:val="0"/>
                <w:szCs w:val="21"/>
              </w:rPr>
              <w:t>配送到校，</w:t>
            </w:r>
            <w:r>
              <w:rPr>
                <w:rFonts w:hint="eastAsia" w:ascii="宋体" w:hAnsi="宋体" w:cs="宋体"/>
                <w:szCs w:val="21"/>
              </w:rPr>
              <w:t>超过双方约定时间的。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3</w:t>
            </w:r>
          </w:p>
        </w:tc>
        <w:tc>
          <w:tcPr>
            <w:tcW w:w="447" w:type="pct"/>
            <w:vMerge w:val="restart"/>
            <w:vAlign w:val="center"/>
          </w:tcPr>
          <w:p>
            <w:pPr>
              <w:jc w:val="center"/>
              <w:rPr>
                <w:rFonts w:ascii="宋体" w:hAnsi="宋体" w:cs="宋体"/>
                <w:szCs w:val="21"/>
              </w:rPr>
            </w:pPr>
            <w:r>
              <w:rPr>
                <w:rFonts w:hint="eastAsia" w:ascii="宋体" w:hAnsi="宋体" w:cs="宋体"/>
                <w:kern w:val="0"/>
                <w:szCs w:val="21"/>
              </w:rPr>
              <w:t>售后服务态度</w:t>
            </w:r>
          </w:p>
        </w:tc>
        <w:tc>
          <w:tcPr>
            <w:tcW w:w="3477" w:type="pct"/>
            <w:vAlign w:val="center"/>
          </w:tcPr>
          <w:p>
            <w:pPr>
              <w:rPr>
                <w:rFonts w:ascii="宋体" w:hAnsi="宋体" w:cs="宋体"/>
                <w:szCs w:val="21"/>
              </w:rPr>
            </w:pPr>
            <w:r>
              <w:rPr>
                <w:rFonts w:hint="eastAsia" w:ascii="宋体" w:hAnsi="宋体" w:cs="宋体"/>
                <w:szCs w:val="21"/>
              </w:rPr>
              <w:t>1.拒绝配合采购人按需分批配送等合理安排的。</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kern w:val="0"/>
                <w:szCs w:val="21"/>
              </w:rPr>
            </w:pPr>
          </w:p>
        </w:tc>
        <w:tc>
          <w:tcPr>
            <w:tcW w:w="3477" w:type="pct"/>
            <w:vAlign w:val="center"/>
          </w:tcPr>
          <w:p>
            <w:pPr>
              <w:rPr>
                <w:rFonts w:ascii="宋体" w:hAnsi="宋体" w:cs="宋体"/>
                <w:szCs w:val="21"/>
              </w:rPr>
            </w:pPr>
            <w:r>
              <w:rPr>
                <w:rFonts w:hint="eastAsia" w:ascii="宋体" w:hAnsi="宋体" w:cs="宋体"/>
                <w:szCs w:val="21"/>
              </w:rPr>
              <w:t>2.</w:t>
            </w:r>
            <w:r>
              <w:rPr>
                <w:rFonts w:ascii="宋体" w:hAnsi="宋体" w:cs="宋体"/>
                <w:szCs w:val="21"/>
              </w:rPr>
              <w:t>无正当理由</w:t>
            </w:r>
            <w:r>
              <w:rPr>
                <w:rFonts w:hint="eastAsia" w:ascii="宋体" w:hAnsi="宋体" w:cs="宋体"/>
                <w:szCs w:val="21"/>
              </w:rPr>
              <w:t>，</w:t>
            </w:r>
            <w:r>
              <w:rPr>
                <w:rFonts w:ascii="宋体" w:hAnsi="宋体" w:cs="宋体"/>
                <w:szCs w:val="21"/>
              </w:rPr>
              <w:t>未及时完善报账手续的</w:t>
            </w:r>
            <w:r>
              <w:rPr>
                <w:rFonts w:hint="eastAsia" w:ascii="宋体" w:hAnsi="宋体" w:cs="宋体"/>
                <w:szCs w:val="21"/>
              </w:rPr>
              <w:t>，</w:t>
            </w:r>
            <w:r>
              <w:rPr>
                <w:rFonts w:ascii="宋体" w:hAnsi="宋体" w:cs="宋体"/>
                <w:szCs w:val="21"/>
              </w:rPr>
              <w:t>原则上一</w:t>
            </w:r>
            <w:r>
              <w:rPr>
                <w:rFonts w:hint="eastAsia" w:ascii="宋体" w:hAnsi="宋体" w:cs="宋体"/>
                <w:szCs w:val="21"/>
              </w:rPr>
              <w:t>个</w:t>
            </w:r>
            <w:r>
              <w:rPr>
                <w:rFonts w:ascii="宋体" w:hAnsi="宋体" w:cs="宋体"/>
                <w:szCs w:val="21"/>
              </w:rPr>
              <w:t>月一结算</w:t>
            </w:r>
            <w:r>
              <w:rPr>
                <w:rFonts w:hint="eastAsia" w:ascii="宋体" w:hAnsi="宋体" w:cs="宋体"/>
                <w:szCs w:val="21"/>
              </w:rPr>
              <w:t>。</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30" w:type="pct"/>
            <w:vMerge w:val="restart"/>
            <w:vAlign w:val="center"/>
          </w:tcPr>
          <w:p>
            <w:pPr>
              <w:jc w:val="center"/>
              <w:rPr>
                <w:rFonts w:ascii="宋体" w:hAnsi="宋体" w:cs="宋体"/>
                <w:szCs w:val="21"/>
              </w:rPr>
            </w:pPr>
            <w:r>
              <w:rPr>
                <w:rFonts w:hint="eastAsia" w:ascii="宋体" w:hAnsi="宋体" w:cs="宋体"/>
                <w:szCs w:val="21"/>
              </w:rPr>
              <w:t>4</w:t>
            </w:r>
          </w:p>
        </w:tc>
        <w:tc>
          <w:tcPr>
            <w:tcW w:w="447" w:type="pct"/>
            <w:vMerge w:val="restart"/>
            <w:vAlign w:val="center"/>
          </w:tcPr>
          <w:p>
            <w:pPr>
              <w:jc w:val="center"/>
              <w:rPr>
                <w:rFonts w:ascii="宋体" w:hAnsi="宋体" w:cs="宋体"/>
                <w:szCs w:val="21"/>
              </w:rPr>
            </w:pPr>
            <w:r>
              <w:rPr>
                <w:rFonts w:hint="eastAsia" w:ascii="宋体" w:hAnsi="宋体" w:cs="宋体"/>
                <w:szCs w:val="21"/>
              </w:rPr>
              <w:t>运输要求</w:t>
            </w:r>
          </w:p>
        </w:tc>
        <w:tc>
          <w:tcPr>
            <w:tcW w:w="3477" w:type="pct"/>
            <w:vAlign w:val="center"/>
          </w:tcPr>
          <w:p>
            <w:pPr>
              <w:rPr>
                <w:rFonts w:ascii="宋体" w:hAnsi="宋体" w:cs="宋体"/>
                <w:szCs w:val="21"/>
              </w:rPr>
            </w:pPr>
            <w:r>
              <w:rPr>
                <w:rFonts w:hint="eastAsia" w:ascii="宋体" w:hAnsi="宋体" w:cs="宋体"/>
                <w:szCs w:val="21"/>
              </w:rPr>
              <w:t>1.配送车辆不整洁、为按学校管理要求乱停乱放；</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kern w:val="0"/>
                <w:szCs w:val="21"/>
              </w:rPr>
              <w:t>2.</w:t>
            </w:r>
            <w:r>
              <w:rPr>
                <w:rFonts w:hint="eastAsia" w:ascii="宋体" w:hAnsi="宋体" w:cs="宋体"/>
                <w:szCs w:val="21"/>
              </w:rPr>
              <w:t>搬运过程未遵守单位相关规定的，破坏公物；</w:t>
            </w:r>
          </w:p>
        </w:tc>
        <w:tc>
          <w:tcPr>
            <w:tcW w:w="746" w:type="pct"/>
            <w:vAlign w:val="center"/>
          </w:tcPr>
          <w:p>
            <w:pPr>
              <w:jc w:val="center"/>
              <w:rPr>
                <w:rFonts w:ascii="宋体" w:hAnsi="宋体" w:cs="宋体"/>
                <w:kern w:val="0"/>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30" w:type="pct"/>
            <w:vMerge w:val="continue"/>
            <w:vAlign w:val="center"/>
          </w:tcPr>
          <w:p>
            <w:pPr>
              <w:jc w:val="center"/>
              <w:rPr>
                <w:rFonts w:ascii="宋体" w:hAnsi="宋体" w:cs="宋体"/>
                <w:szCs w:val="21"/>
              </w:rPr>
            </w:pPr>
          </w:p>
        </w:tc>
        <w:tc>
          <w:tcPr>
            <w:tcW w:w="447" w:type="pct"/>
            <w:vMerge w:val="continue"/>
            <w:vAlign w:val="center"/>
          </w:tcPr>
          <w:p>
            <w:pPr>
              <w:jc w:val="center"/>
              <w:rPr>
                <w:rFonts w:ascii="宋体" w:hAnsi="宋体" w:cs="宋体"/>
                <w:szCs w:val="21"/>
              </w:rPr>
            </w:pPr>
          </w:p>
        </w:tc>
        <w:tc>
          <w:tcPr>
            <w:tcW w:w="3477" w:type="pct"/>
            <w:vAlign w:val="center"/>
          </w:tcPr>
          <w:p>
            <w:pPr>
              <w:rPr>
                <w:rFonts w:ascii="宋体" w:hAnsi="宋体" w:cs="宋体"/>
                <w:szCs w:val="21"/>
              </w:rPr>
            </w:pPr>
            <w:r>
              <w:rPr>
                <w:rFonts w:hint="eastAsia" w:ascii="宋体" w:hAnsi="宋体" w:cs="宋体"/>
                <w:szCs w:val="21"/>
              </w:rPr>
              <w:t>3.垃圾未及时清理装；</w:t>
            </w:r>
          </w:p>
        </w:tc>
        <w:tc>
          <w:tcPr>
            <w:tcW w:w="746" w:type="pct"/>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0"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kern w:val="0"/>
                <w:szCs w:val="21"/>
              </w:rPr>
              <w:t>满</w:t>
            </w:r>
            <w:r>
              <w:rPr>
                <w:rFonts w:hint="eastAsia" w:ascii="宋体" w:hAnsi="宋体" w:cs="宋体"/>
                <w:szCs w:val="21"/>
              </w:rPr>
              <w:t>意度调查</w:t>
            </w:r>
          </w:p>
        </w:tc>
        <w:tc>
          <w:tcPr>
            <w:tcW w:w="3477" w:type="pct"/>
            <w:vAlign w:val="center"/>
          </w:tcPr>
          <w:p>
            <w:pPr>
              <w:rPr>
                <w:rFonts w:ascii="宋体" w:hAnsi="宋体" w:cs="宋体"/>
                <w:szCs w:val="21"/>
              </w:rPr>
            </w:pPr>
            <w:r>
              <w:rPr>
                <w:rFonts w:hint="eastAsia" w:ascii="宋体" w:hAnsi="宋体" w:cs="宋体"/>
                <w:szCs w:val="21"/>
              </w:rPr>
              <w:t>1.使用部门对零星耗材（物品）出现投诉现象。</w:t>
            </w:r>
          </w:p>
        </w:tc>
        <w:tc>
          <w:tcPr>
            <w:tcW w:w="746" w:type="pct"/>
            <w:vAlign w:val="center"/>
          </w:tcPr>
          <w:p>
            <w:pPr>
              <w:jc w:val="center"/>
              <w:rPr>
                <w:rFonts w:ascii="宋体" w:hAnsi="宋体" w:cs="宋体"/>
                <w:szCs w:val="21"/>
              </w:rPr>
            </w:pP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000" w:type="pct"/>
            <w:gridSpan w:val="4"/>
            <w:vAlign w:val="center"/>
          </w:tcPr>
          <w:p>
            <w:pPr>
              <w:rPr>
                <w:rFonts w:ascii="宋体" w:hAnsi="宋体" w:cs="宋体"/>
                <w:b/>
                <w:bCs/>
                <w:szCs w:val="21"/>
              </w:rPr>
            </w:pPr>
            <w:r>
              <w:rPr>
                <w:rFonts w:hint="eastAsia" w:ascii="宋体" w:hAnsi="宋体" w:cs="宋体"/>
                <w:b/>
                <w:bCs/>
                <w:szCs w:val="21"/>
              </w:rPr>
              <w:t>注：以上内容可根据实际工作予以补充完善，违约金在结算货款中扣取。</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firstLine="638" w:firstLineChars="228"/>
        <w:jc w:val="left"/>
        <w:textAlignment w:val="baseline"/>
        <w:rPr>
          <w:rFonts w:hint="eastAsia" w:ascii="仿宋" w:hAnsi="仿宋" w:eastAsia="仿宋" w:cs="仿宋"/>
          <w:sz w:val="28"/>
          <w:szCs w:val="24"/>
        </w:rPr>
      </w:pPr>
      <w:r>
        <w:rPr>
          <w:rFonts w:hint="eastAsia" w:ascii="仿宋" w:hAnsi="仿宋" w:eastAsia="仿宋" w:cs="仿宋"/>
          <w:sz w:val="28"/>
          <w:szCs w:val="24"/>
        </w:rPr>
        <w:t>供应商名称：（盖单位公章）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38" w:firstLineChars="228"/>
        <w:textAlignment w:val="baseline"/>
        <w:rPr>
          <w:rFonts w:hint="eastAsia" w:ascii="仿宋" w:hAnsi="仿宋" w:eastAsia="仿宋" w:cs="仿宋"/>
          <w:sz w:val="28"/>
          <w:szCs w:val="24"/>
        </w:rPr>
      </w:pPr>
      <w:r>
        <w:rPr>
          <w:rFonts w:hint="eastAsia" w:ascii="仿宋" w:hAnsi="仿宋" w:eastAsia="仿宋" w:cs="仿宋"/>
          <w:sz w:val="28"/>
          <w:szCs w:val="24"/>
        </w:rPr>
        <w:t>法定代表人（签字或者加盖个人名章）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38" w:firstLineChars="228"/>
        <w:textAlignment w:val="baseline"/>
        <w:rPr>
          <w:rFonts w:hint="eastAsia" w:ascii="仿宋" w:hAnsi="仿宋" w:eastAsia="仿宋" w:cs="仿宋"/>
          <w:sz w:val="28"/>
          <w:szCs w:val="24"/>
        </w:rPr>
      </w:pPr>
      <w:r>
        <w:rPr>
          <w:rFonts w:hint="eastAsia" w:ascii="仿宋" w:hAnsi="仿宋" w:eastAsia="仿宋" w:cs="仿宋"/>
          <w:sz w:val="28"/>
          <w:szCs w:val="24"/>
        </w:rPr>
        <w:t>授权代表（签字或者加盖个人名章）：</w:t>
      </w:r>
    </w:p>
    <w:p>
      <w:pPr>
        <w:keepNext w:val="0"/>
        <w:keepLines w:val="0"/>
        <w:pageBreakBefore w:val="0"/>
        <w:widowControl w:val="0"/>
        <w:kinsoku/>
        <w:wordWrap/>
        <w:overflowPunct/>
        <w:topLinePunct w:val="0"/>
        <w:autoSpaceDE/>
        <w:autoSpaceDN/>
        <w:bidi w:val="0"/>
        <w:adjustRightInd/>
        <w:snapToGrid w:val="0"/>
        <w:spacing w:line="240" w:lineRule="auto"/>
        <w:ind w:firstLine="3640" w:firstLineChars="1300"/>
        <w:jc w:val="right"/>
        <w:textAlignment w:val="baseline"/>
        <w:rPr>
          <w:rFonts w:hint="eastAsia" w:ascii="仿宋" w:hAnsi="仿宋" w:eastAsia="仿宋" w:cs="仿宋"/>
          <w:sz w:val="28"/>
          <w:szCs w:val="24"/>
        </w:rPr>
      </w:pPr>
      <w:r>
        <w:rPr>
          <w:rFonts w:hint="eastAsia" w:ascii="仿宋" w:hAnsi="仿宋" w:eastAsia="仿宋" w:cs="仿宋"/>
          <w:sz w:val="28"/>
          <w:szCs w:val="24"/>
        </w:rPr>
        <w:t>日期：年月日</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baseline"/>
        <w:rPr>
          <w:rFonts w:ascii="仿宋_GB2312" w:hAnsi="宋体" w:eastAsia="仿宋_GB2312"/>
          <w:b/>
          <w:bCs/>
          <w:spacing w:val="8"/>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baseline"/>
        <w:rPr>
          <w:rFonts w:hint="eastAsia" w:ascii="仿宋_GB2312" w:hAnsi="宋体" w:eastAsia="仿宋_GB2312"/>
          <w:bCs/>
          <w:spacing w:val="8"/>
          <w:sz w:val="32"/>
          <w:szCs w:val="32"/>
          <w:lang w:eastAsia="zh-CN"/>
        </w:rPr>
      </w:pPr>
      <w:r>
        <w:rPr>
          <w:rFonts w:hint="eastAsia" w:ascii="仿宋_GB2312" w:hAnsi="宋体" w:eastAsia="仿宋_GB2312"/>
          <w:bCs/>
          <w:spacing w:val="8"/>
          <w:sz w:val="32"/>
          <w:szCs w:val="32"/>
          <w:lang w:eastAsia="zh-CN"/>
        </w:rPr>
        <w:t>攀枝花市建筑工程学校</w:t>
      </w:r>
    </w:p>
    <w:p>
      <w:pPr>
        <w:keepNext w:val="0"/>
        <w:keepLines w:val="0"/>
        <w:pageBreakBefore w:val="0"/>
        <w:widowControl w:val="0"/>
        <w:kinsoku/>
        <w:wordWrap/>
        <w:overflowPunct/>
        <w:topLinePunct w:val="0"/>
        <w:autoSpaceDE/>
        <w:autoSpaceDN/>
        <w:bidi w:val="0"/>
        <w:adjustRightInd/>
        <w:snapToGrid w:val="0"/>
        <w:spacing w:line="240" w:lineRule="auto"/>
        <w:ind w:firstLine="5712" w:firstLineChars="1700"/>
        <w:jc w:val="left"/>
        <w:textAlignment w:val="baseline"/>
        <w:rPr>
          <w:rFonts w:ascii="仿宋_GB2312" w:hAnsi="宋体" w:eastAsia="仿宋_GB2312"/>
          <w:bCs/>
          <w:spacing w:val="8"/>
          <w:sz w:val="32"/>
          <w:szCs w:val="32"/>
        </w:rPr>
      </w:pPr>
      <w:r>
        <w:rPr>
          <w:rFonts w:hint="eastAsia" w:ascii="仿宋_GB2312" w:hAnsi="宋体" w:eastAsia="仿宋_GB2312"/>
          <w:bCs/>
          <w:spacing w:val="8"/>
          <w:sz w:val="32"/>
          <w:szCs w:val="32"/>
        </w:rPr>
        <w:t>2024年</w:t>
      </w:r>
      <w:r>
        <w:rPr>
          <w:rFonts w:hint="eastAsia" w:ascii="仿宋_GB2312" w:hAnsi="宋体" w:eastAsia="仿宋_GB2312"/>
          <w:bCs/>
          <w:spacing w:val="8"/>
          <w:sz w:val="32"/>
          <w:szCs w:val="32"/>
          <w:lang w:val="en-US" w:eastAsia="zh-CN"/>
        </w:rPr>
        <w:t>4</w:t>
      </w:r>
      <w:r>
        <w:rPr>
          <w:rFonts w:hint="eastAsia" w:ascii="仿宋_GB2312" w:hAnsi="宋体" w:eastAsia="仿宋_GB2312"/>
          <w:bCs/>
          <w:spacing w:val="8"/>
          <w:sz w:val="32"/>
          <w:szCs w:val="32"/>
        </w:rPr>
        <w:t>月</w:t>
      </w:r>
      <w:r>
        <w:rPr>
          <w:rFonts w:hint="eastAsia" w:ascii="仿宋_GB2312" w:hAnsi="宋体" w:eastAsia="仿宋_GB2312"/>
          <w:bCs/>
          <w:spacing w:val="8"/>
          <w:sz w:val="32"/>
          <w:szCs w:val="32"/>
          <w:lang w:val="en-US" w:eastAsia="zh-CN"/>
        </w:rPr>
        <w:t>16</w:t>
      </w:r>
      <w:r>
        <w:rPr>
          <w:rFonts w:hint="eastAsia" w:ascii="仿宋_GB2312" w:hAnsi="宋体" w:eastAsia="仿宋_GB2312"/>
          <w:bCs/>
          <w:spacing w:val="8"/>
          <w:sz w:val="32"/>
          <w:szCs w:val="32"/>
        </w:rPr>
        <w:t>日</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26EFD"/>
    <w:multiLevelType w:val="singleLevel"/>
    <w:tmpl w:val="B8D26EFD"/>
    <w:lvl w:ilvl="0" w:tentative="0">
      <w:start w:val="1"/>
      <w:numFmt w:val="decimal"/>
      <w:suff w:val="nothing"/>
      <w:lvlText w:val="%1."/>
      <w:lvlJc w:val="left"/>
      <w:pPr>
        <w:ind w:left="425" w:hanging="425"/>
      </w:pPr>
      <w:rPr>
        <w:rFonts w:hint="default"/>
      </w:rPr>
    </w:lvl>
  </w:abstractNum>
  <w:abstractNum w:abstractNumId="1">
    <w:nsid w:val="D49D2D7E"/>
    <w:multiLevelType w:val="singleLevel"/>
    <w:tmpl w:val="D49D2D7E"/>
    <w:lvl w:ilvl="0" w:tentative="0">
      <w:start w:val="1"/>
      <w:numFmt w:val="chineseCounting"/>
      <w:suff w:val="nothing"/>
      <w:lvlText w:val="%1、"/>
      <w:lvlJc w:val="left"/>
      <w:pPr>
        <w:ind w:left="0" w:firstLine="420"/>
      </w:pPr>
      <w:rPr>
        <w:rFonts w:hint="eastAsia"/>
      </w:rPr>
    </w:lvl>
  </w:abstractNum>
  <w:abstractNum w:abstractNumId="2">
    <w:nsid w:val="D7AFD33D"/>
    <w:multiLevelType w:val="singleLevel"/>
    <w:tmpl w:val="D7AFD33D"/>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NTU1ZmExMjczMjUzMWE0MGIxNTNjZTM2YmVmNjIifQ=="/>
  </w:docVars>
  <w:rsids>
    <w:rsidRoot w:val="00AD71C8"/>
    <w:rsid w:val="00041725"/>
    <w:rsid w:val="000717DA"/>
    <w:rsid w:val="000768DC"/>
    <w:rsid w:val="00232EC1"/>
    <w:rsid w:val="00287720"/>
    <w:rsid w:val="006A6975"/>
    <w:rsid w:val="008D264A"/>
    <w:rsid w:val="008E62D3"/>
    <w:rsid w:val="00967191"/>
    <w:rsid w:val="009D5758"/>
    <w:rsid w:val="00AD71C8"/>
    <w:rsid w:val="00B64C74"/>
    <w:rsid w:val="00BD5EB1"/>
    <w:rsid w:val="00C26C47"/>
    <w:rsid w:val="00E81EE9"/>
    <w:rsid w:val="00EC7268"/>
    <w:rsid w:val="00F7780F"/>
    <w:rsid w:val="00F77894"/>
    <w:rsid w:val="00FA2548"/>
    <w:rsid w:val="00FA5E9E"/>
    <w:rsid w:val="04963CCF"/>
    <w:rsid w:val="137F4C8C"/>
    <w:rsid w:val="20163D5F"/>
    <w:rsid w:val="21074250"/>
    <w:rsid w:val="39FE10B4"/>
    <w:rsid w:val="3D4030A7"/>
    <w:rsid w:val="4E840BC6"/>
    <w:rsid w:val="53516CBE"/>
    <w:rsid w:val="56F91A1D"/>
    <w:rsid w:val="5B514D7F"/>
    <w:rsid w:val="655D63BA"/>
    <w:rsid w:val="7540009C"/>
    <w:rsid w:val="7D39684F"/>
    <w:rsid w:val="7E6D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autoRedefine/>
    <w:qFormat/>
    <w:uiPriority w:val="0"/>
    <w:pPr>
      <w:keepNext/>
      <w:keepLines/>
      <w:spacing w:before="340" w:after="330" w:line="576" w:lineRule="auto"/>
      <w:ind w:left="-349" w:firstLine="4309"/>
      <w:outlineLvl w:val="0"/>
    </w:pPr>
    <w:rPr>
      <w:rFonts w:ascii="Arial" w:hAnsi="Arial" w:eastAsia="宋体" w:cs="Times New Roman"/>
      <w:b/>
      <w:kern w:val="44"/>
      <w:sz w:val="44"/>
      <w:szCs w:val="20"/>
    </w:rPr>
  </w:style>
  <w:style w:type="paragraph" w:styleId="3">
    <w:name w:val="heading 2"/>
    <w:basedOn w:val="1"/>
    <w:next w:val="1"/>
    <w:link w:val="46"/>
    <w:autoRedefine/>
    <w:qFormat/>
    <w:uiPriority w:val="0"/>
    <w:pPr>
      <w:keepNext/>
      <w:keepLines/>
      <w:spacing w:before="260" w:after="260" w:line="413" w:lineRule="auto"/>
      <w:ind w:left="-2516"/>
      <w:outlineLvl w:val="1"/>
    </w:pPr>
    <w:rPr>
      <w:rFonts w:ascii="Arial" w:hAnsi="Arial" w:eastAsia="黑体" w:cs="Times New Roman"/>
      <w:b/>
      <w:kern w:val="0"/>
      <w:sz w:val="32"/>
      <w:szCs w:val="20"/>
    </w:rPr>
  </w:style>
  <w:style w:type="paragraph" w:styleId="4">
    <w:name w:val="heading 3"/>
    <w:basedOn w:val="1"/>
    <w:next w:val="1"/>
    <w:link w:val="47"/>
    <w:autoRedefine/>
    <w:qFormat/>
    <w:uiPriority w:val="0"/>
    <w:pPr>
      <w:keepNext/>
      <w:keepLines/>
      <w:spacing w:before="260" w:after="260" w:line="413" w:lineRule="auto"/>
      <w:ind w:left="-2516"/>
      <w:outlineLvl w:val="2"/>
    </w:pPr>
    <w:rPr>
      <w:rFonts w:ascii="Arial" w:hAnsi="Arial" w:eastAsia="宋体" w:cs="Times New Roman"/>
      <w:b/>
      <w:kern w:val="0"/>
      <w:sz w:val="32"/>
      <w:szCs w:val="20"/>
    </w:rPr>
  </w:style>
  <w:style w:type="paragraph" w:styleId="5">
    <w:name w:val="heading 4"/>
    <w:basedOn w:val="1"/>
    <w:next w:val="1"/>
    <w:link w:val="48"/>
    <w:autoRedefine/>
    <w:qFormat/>
    <w:uiPriority w:val="0"/>
    <w:pPr>
      <w:keepNext/>
      <w:keepLines/>
      <w:spacing w:before="280" w:after="290" w:line="372" w:lineRule="auto"/>
      <w:ind w:left="-2516"/>
      <w:outlineLvl w:val="3"/>
    </w:pPr>
    <w:rPr>
      <w:rFonts w:ascii="Arial" w:hAnsi="Arial" w:eastAsia="黑体" w:cs="Times New Roman"/>
      <w:b/>
      <w:kern w:val="0"/>
      <w:szCs w:val="20"/>
    </w:rPr>
  </w:style>
  <w:style w:type="paragraph" w:styleId="6">
    <w:name w:val="heading 5"/>
    <w:basedOn w:val="1"/>
    <w:next w:val="1"/>
    <w:link w:val="49"/>
    <w:autoRedefine/>
    <w:qFormat/>
    <w:uiPriority w:val="0"/>
    <w:pPr>
      <w:keepNext/>
      <w:keepLines/>
      <w:spacing w:before="280" w:after="290" w:line="372" w:lineRule="auto"/>
      <w:ind w:left="-2516"/>
      <w:outlineLvl w:val="4"/>
    </w:pPr>
    <w:rPr>
      <w:rFonts w:ascii="Arial" w:hAnsi="Arial" w:eastAsia="宋体" w:cs="Times New Roman"/>
      <w:b/>
      <w:kern w:val="0"/>
      <w:szCs w:val="20"/>
    </w:rPr>
  </w:style>
  <w:style w:type="paragraph" w:styleId="7">
    <w:name w:val="heading 6"/>
    <w:basedOn w:val="1"/>
    <w:next w:val="1"/>
    <w:link w:val="50"/>
    <w:autoRedefine/>
    <w:qFormat/>
    <w:uiPriority w:val="0"/>
    <w:pPr>
      <w:keepNext/>
      <w:keepLines/>
      <w:spacing w:before="240" w:after="64" w:line="317" w:lineRule="auto"/>
      <w:ind w:left="-2516"/>
      <w:outlineLvl w:val="5"/>
    </w:pPr>
    <w:rPr>
      <w:rFonts w:ascii="Arial" w:hAnsi="Arial" w:eastAsia="黑体" w:cs="Times New Roman"/>
      <w:b/>
      <w:kern w:val="0"/>
      <w:sz w:val="24"/>
      <w:szCs w:val="20"/>
    </w:rPr>
  </w:style>
  <w:style w:type="paragraph" w:styleId="8">
    <w:name w:val="heading 7"/>
    <w:basedOn w:val="1"/>
    <w:next w:val="1"/>
    <w:link w:val="51"/>
    <w:autoRedefine/>
    <w:qFormat/>
    <w:uiPriority w:val="0"/>
    <w:pPr>
      <w:keepNext/>
      <w:keepLines/>
      <w:spacing w:before="240" w:after="64" w:line="317" w:lineRule="auto"/>
      <w:ind w:left="-2516"/>
      <w:outlineLvl w:val="6"/>
    </w:pPr>
    <w:rPr>
      <w:rFonts w:ascii="Arial" w:hAnsi="Arial" w:eastAsia="宋体" w:cs="Times New Roman"/>
      <w:b/>
      <w:kern w:val="0"/>
      <w:sz w:val="24"/>
      <w:szCs w:val="20"/>
    </w:rPr>
  </w:style>
  <w:style w:type="paragraph" w:styleId="9">
    <w:name w:val="heading 8"/>
    <w:basedOn w:val="1"/>
    <w:next w:val="1"/>
    <w:link w:val="52"/>
    <w:autoRedefine/>
    <w:qFormat/>
    <w:uiPriority w:val="0"/>
    <w:pPr>
      <w:keepNext/>
      <w:keepLines/>
      <w:spacing w:before="240" w:after="64" w:line="317" w:lineRule="auto"/>
      <w:ind w:left="-2516"/>
      <w:outlineLvl w:val="7"/>
    </w:pPr>
    <w:rPr>
      <w:rFonts w:ascii="Arial" w:hAnsi="Arial" w:eastAsia="黑体" w:cs="Times New Roman"/>
      <w:kern w:val="0"/>
      <w:sz w:val="24"/>
      <w:szCs w:val="20"/>
    </w:rPr>
  </w:style>
  <w:style w:type="paragraph" w:styleId="10">
    <w:name w:val="heading 9"/>
    <w:basedOn w:val="1"/>
    <w:next w:val="1"/>
    <w:link w:val="53"/>
    <w:autoRedefine/>
    <w:qFormat/>
    <w:uiPriority w:val="0"/>
    <w:pPr>
      <w:keepNext/>
      <w:keepLines/>
      <w:spacing w:before="240" w:after="64" w:line="317" w:lineRule="auto"/>
      <w:ind w:left="-2516"/>
      <w:outlineLvl w:val="8"/>
    </w:pPr>
    <w:rPr>
      <w:rFonts w:ascii="Arial" w:hAnsi="Arial" w:eastAsia="黑体" w:cs="Times New Roman"/>
      <w:kern w:val="0"/>
      <w:szCs w:val="20"/>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spacing w:line="500" w:lineRule="exact"/>
      <w:ind w:left="2520" w:leftChars="1200" w:firstLine="200" w:firstLineChars="200"/>
    </w:pPr>
    <w:rPr>
      <w:rFonts w:ascii="Arial" w:hAnsi="Arial" w:eastAsia="宋体" w:cs="Times New Roman"/>
      <w:kern w:val="0"/>
      <w:szCs w:val="20"/>
    </w:rPr>
  </w:style>
  <w:style w:type="paragraph" w:styleId="12">
    <w:name w:val="Normal Indent"/>
    <w:basedOn w:val="1"/>
    <w:link w:val="91"/>
    <w:autoRedefine/>
    <w:qFormat/>
    <w:uiPriority w:val="0"/>
    <w:pPr>
      <w:widowControl/>
      <w:spacing w:line="500" w:lineRule="exact"/>
      <w:ind w:firstLine="420" w:firstLineChars="200"/>
      <w:jc w:val="left"/>
    </w:pPr>
    <w:rPr>
      <w:rFonts w:ascii="Arial" w:hAnsi="Arial" w:eastAsia="宋体" w:cs="Times New Roman"/>
      <w:kern w:val="0"/>
      <w:sz w:val="20"/>
      <w:szCs w:val="20"/>
    </w:rPr>
  </w:style>
  <w:style w:type="paragraph" w:styleId="13">
    <w:name w:val="caption"/>
    <w:basedOn w:val="1"/>
    <w:next w:val="1"/>
    <w:autoRedefine/>
    <w:qFormat/>
    <w:uiPriority w:val="0"/>
    <w:pPr>
      <w:spacing w:before="152" w:after="160"/>
    </w:pPr>
    <w:rPr>
      <w:rFonts w:ascii="Arial" w:hAnsi="Arial" w:eastAsia="黑体" w:cs="Times New Roman"/>
      <w:kern w:val="0"/>
      <w:sz w:val="20"/>
      <w:szCs w:val="20"/>
    </w:rPr>
  </w:style>
  <w:style w:type="paragraph" w:styleId="14">
    <w:name w:val="annotation text"/>
    <w:basedOn w:val="1"/>
    <w:link w:val="54"/>
    <w:autoRedefine/>
    <w:qFormat/>
    <w:uiPriority w:val="0"/>
    <w:pPr>
      <w:spacing w:line="500" w:lineRule="exact"/>
      <w:ind w:firstLine="200" w:firstLineChars="200"/>
      <w:jc w:val="left"/>
    </w:pPr>
    <w:rPr>
      <w:rFonts w:ascii="Arial" w:hAnsi="Arial" w:eastAsia="宋体" w:cs="Times New Roman"/>
      <w:kern w:val="0"/>
      <w:szCs w:val="24"/>
    </w:rPr>
  </w:style>
  <w:style w:type="paragraph" w:styleId="15">
    <w:name w:val="Body Text"/>
    <w:basedOn w:val="1"/>
    <w:link w:val="55"/>
    <w:autoRedefine/>
    <w:qFormat/>
    <w:uiPriority w:val="0"/>
    <w:pPr>
      <w:spacing w:line="0" w:lineRule="atLeast"/>
    </w:pPr>
    <w:rPr>
      <w:rFonts w:ascii="宋体" w:hAnsi="宋体" w:eastAsia="宋体" w:cs="Times New Roman"/>
      <w:b/>
      <w:kern w:val="0"/>
      <w:sz w:val="24"/>
      <w:szCs w:val="20"/>
    </w:rPr>
  </w:style>
  <w:style w:type="paragraph" w:styleId="16">
    <w:name w:val="Body Text Indent"/>
    <w:basedOn w:val="1"/>
    <w:link w:val="56"/>
    <w:autoRedefine/>
    <w:qFormat/>
    <w:uiPriority w:val="0"/>
    <w:pPr>
      <w:spacing w:line="360" w:lineRule="auto"/>
      <w:ind w:left="1201" w:leftChars="562"/>
    </w:pPr>
    <w:rPr>
      <w:rFonts w:ascii="Arial" w:hAnsi="Arial" w:eastAsia="宋体" w:cs="Times New Roman"/>
      <w:kern w:val="0"/>
      <w:sz w:val="24"/>
      <w:szCs w:val="20"/>
    </w:rPr>
  </w:style>
  <w:style w:type="paragraph" w:styleId="17">
    <w:name w:val="toc 5"/>
    <w:basedOn w:val="1"/>
    <w:next w:val="1"/>
    <w:autoRedefine/>
    <w:qFormat/>
    <w:uiPriority w:val="0"/>
    <w:pPr>
      <w:spacing w:line="500" w:lineRule="exact"/>
      <w:ind w:left="1680" w:leftChars="800" w:firstLine="200" w:firstLineChars="200"/>
    </w:pPr>
    <w:rPr>
      <w:rFonts w:ascii="Arial" w:hAnsi="Arial" w:eastAsia="宋体" w:cs="Times New Roman"/>
      <w:kern w:val="0"/>
      <w:szCs w:val="20"/>
    </w:rPr>
  </w:style>
  <w:style w:type="paragraph" w:styleId="18">
    <w:name w:val="toc 3"/>
    <w:basedOn w:val="1"/>
    <w:next w:val="1"/>
    <w:autoRedefine/>
    <w:qFormat/>
    <w:uiPriority w:val="0"/>
    <w:pPr>
      <w:spacing w:line="500" w:lineRule="exact"/>
      <w:ind w:left="840" w:leftChars="400" w:firstLine="200" w:firstLineChars="200"/>
    </w:pPr>
    <w:rPr>
      <w:rFonts w:ascii="Arial" w:hAnsi="Arial" w:eastAsia="宋体" w:cs="Times New Roman"/>
      <w:kern w:val="0"/>
      <w:szCs w:val="20"/>
    </w:rPr>
  </w:style>
  <w:style w:type="paragraph" w:styleId="19">
    <w:name w:val="Plain Text"/>
    <w:basedOn w:val="1"/>
    <w:link w:val="57"/>
    <w:autoRedefine/>
    <w:qFormat/>
    <w:uiPriority w:val="0"/>
    <w:rPr>
      <w:rFonts w:ascii="宋体" w:hAnsi="Courier New" w:eastAsia="宋体" w:cs="Times New Roman"/>
      <w:kern w:val="0"/>
      <w:szCs w:val="20"/>
    </w:rPr>
  </w:style>
  <w:style w:type="paragraph" w:styleId="20">
    <w:name w:val="toc 8"/>
    <w:basedOn w:val="1"/>
    <w:next w:val="1"/>
    <w:autoRedefine/>
    <w:qFormat/>
    <w:uiPriority w:val="0"/>
    <w:pPr>
      <w:spacing w:line="500" w:lineRule="exact"/>
      <w:ind w:left="2940" w:leftChars="1400" w:firstLine="200" w:firstLineChars="200"/>
    </w:pPr>
    <w:rPr>
      <w:rFonts w:ascii="Arial" w:hAnsi="Arial" w:eastAsia="宋体" w:cs="Times New Roman"/>
      <w:kern w:val="0"/>
      <w:szCs w:val="20"/>
    </w:rPr>
  </w:style>
  <w:style w:type="paragraph" w:styleId="21">
    <w:name w:val="Date"/>
    <w:basedOn w:val="1"/>
    <w:next w:val="1"/>
    <w:link w:val="58"/>
    <w:autoRedefine/>
    <w:qFormat/>
    <w:uiPriority w:val="0"/>
    <w:pPr>
      <w:ind w:left="100" w:leftChars="2500"/>
    </w:pPr>
    <w:rPr>
      <w:rFonts w:ascii="Arial" w:hAnsi="Arial" w:eastAsia="宋体" w:cs="Times New Roman"/>
      <w:kern w:val="0"/>
      <w:sz w:val="24"/>
      <w:szCs w:val="20"/>
    </w:rPr>
  </w:style>
  <w:style w:type="paragraph" w:styleId="22">
    <w:name w:val="Body Text Indent 2"/>
    <w:basedOn w:val="1"/>
    <w:link w:val="59"/>
    <w:autoRedefine/>
    <w:qFormat/>
    <w:uiPriority w:val="0"/>
    <w:pPr>
      <w:ind w:right="-500" w:rightChars="-500" w:firstLine="198"/>
      <w:jc w:val="left"/>
    </w:pPr>
    <w:rPr>
      <w:rFonts w:ascii="宋体" w:hAnsi="宋体" w:eastAsia="宋体" w:cs="Times New Roman"/>
      <w:kern w:val="0"/>
      <w:sz w:val="24"/>
      <w:szCs w:val="20"/>
    </w:rPr>
  </w:style>
  <w:style w:type="paragraph" w:styleId="23">
    <w:name w:val="Balloon Text"/>
    <w:basedOn w:val="1"/>
    <w:link w:val="60"/>
    <w:autoRedefine/>
    <w:qFormat/>
    <w:uiPriority w:val="0"/>
    <w:pPr>
      <w:ind w:firstLine="200" w:firstLineChars="200"/>
    </w:pPr>
    <w:rPr>
      <w:rFonts w:ascii="Arial" w:hAnsi="Arial" w:eastAsia="宋体" w:cs="Times New Roman"/>
      <w:kern w:val="0"/>
      <w:sz w:val="18"/>
      <w:szCs w:val="18"/>
      <w:lang w:val="zh-CN"/>
    </w:rPr>
  </w:style>
  <w:style w:type="paragraph" w:styleId="24">
    <w:name w:val="footer"/>
    <w:basedOn w:val="1"/>
    <w:link w:val="61"/>
    <w:autoRedefine/>
    <w:qFormat/>
    <w:uiPriority w:val="99"/>
    <w:pPr>
      <w:tabs>
        <w:tab w:val="center" w:pos="4153"/>
        <w:tab w:val="right" w:pos="8306"/>
      </w:tabs>
      <w:snapToGrid w:val="0"/>
      <w:jc w:val="left"/>
    </w:pPr>
    <w:rPr>
      <w:rFonts w:ascii="Arial" w:hAnsi="Arial" w:eastAsia="宋体" w:cs="Times New Roman"/>
      <w:kern w:val="0"/>
      <w:sz w:val="18"/>
      <w:szCs w:val="20"/>
    </w:rPr>
  </w:style>
  <w:style w:type="paragraph" w:styleId="25">
    <w:name w:val="header"/>
    <w:basedOn w:val="1"/>
    <w:link w:val="62"/>
    <w:autoRedefine/>
    <w:qFormat/>
    <w:uiPriority w:val="0"/>
    <w:pPr>
      <w:pBdr>
        <w:bottom w:val="single" w:color="auto" w:sz="6" w:space="1"/>
      </w:pBdr>
      <w:tabs>
        <w:tab w:val="center" w:pos="4153"/>
        <w:tab w:val="right" w:pos="8306"/>
      </w:tabs>
      <w:snapToGrid w:val="0"/>
      <w:jc w:val="center"/>
    </w:pPr>
    <w:rPr>
      <w:rFonts w:ascii="Arial" w:hAnsi="Arial" w:eastAsia="宋体" w:cs="Times New Roman"/>
      <w:kern w:val="0"/>
      <w:sz w:val="18"/>
      <w:szCs w:val="20"/>
    </w:rPr>
  </w:style>
  <w:style w:type="paragraph" w:styleId="26">
    <w:name w:val="toc 1"/>
    <w:basedOn w:val="1"/>
    <w:next w:val="1"/>
    <w:autoRedefine/>
    <w:qFormat/>
    <w:uiPriority w:val="0"/>
    <w:pPr>
      <w:spacing w:line="500" w:lineRule="exact"/>
      <w:ind w:firstLine="200" w:firstLineChars="200"/>
    </w:pPr>
    <w:rPr>
      <w:rFonts w:ascii="Arial" w:hAnsi="Arial" w:eastAsia="宋体" w:cs="Times New Roman"/>
      <w:kern w:val="0"/>
      <w:szCs w:val="20"/>
    </w:rPr>
  </w:style>
  <w:style w:type="paragraph" w:styleId="27">
    <w:name w:val="toc 4"/>
    <w:basedOn w:val="1"/>
    <w:next w:val="1"/>
    <w:autoRedefine/>
    <w:qFormat/>
    <w:uiPriority w:val="0"/>
    <w:pPr>
      <w:spacing w:line="500" w:lineRule="exact"/>
      <w:ind w:left="1260" w:leftChars="600" w:firstLine="200" w:firstLineChars="200"/>
    </w:pPr>
    <w:rPr>
      <w:rFonts w:ascii="Arial" w:hAnsi="Arial" w:eastAsia="宋体" w:cs="Times New Roman"/>
      <w:kern w:val="0"/>
      <w:szCs w:val="20"/>
    </w:rPr>
  </w:style>
  <w:style w:type="paragraph" w:styleId="28">
    <w:name w:val="toc 6"/>
    <w:basedOn w:val="1"/>
    <w:next w:val="1"/>
    <w:autoRedefine/>
    <w:qFormat/>
    <w:uiPriority w:val="0"/>
    <w:pPr>
      <w:spacing w:line="500" w:lineRule="exact"/>
      <w:ind w:left="2100" w:leftChars="1000" w:firstLine="200" w:firstLineChars="200"/>
    </w:pPr>
    <w:rPr>
      <w:rFonts w:ascii="Arial" w:hAnsi="Arial" w:eastAsia="宋体" w:cs="Times New Roman"/>
      <w:kern w:val="0"/>
      <w:szCs w:val="20"/>
    </w:rPr>
  </w:style>
  <w:style w:type="paragraph" w:styleId="29">
    <w:name w:val="Body Text Indent 3"/>
    <w:basedOn w:val="1"/>
    <w:link w:val="63"/>
    <w:autoRedefine/>
    <w:qFormat/>
    <w:uiPriority w:val="0"/>
    <w:pPr>
      <w:ind w:firstLine="480" w:firstLineChars="200"/>
      <w:jc w:val="left"/>
    </w:pPr>
    <w:rPr>
      <w:rFonts w:ascii="Arial" w:hAnsi="Arial" w:eastAsia="宋体" w:cs="Times New Roman"/>
      <w:kern w:val="0"/>
      <w:sz w:val="24"/>
      <w:szCs w:val="20"/>
    </w:rPr>
  </w:style>
  <w:style w:type="paragraph" w:styleId="30">
    <w:name w:val="toc 2"/>
    <w:basedOn w:val="1"/>
    <w:next w:val="1"/>
    <w:autoRedefine/>
    <w:qFormat/>
    <w:uiPriority w:val="0"/>
    <w:pPr>
      <w:spacing w:line="500" w:lineRule="exact"/>
      <w:ind w:left="420" w:leftChars="200" w:firstLine="200" w:firstLineChars="200"/>
    </w:pPr>
    <w:rPr>
      <w:rFonts w:ascii="Arial" w:hAnsi="Arial" w:eastAsia="宋体" w:cs="Times New Roman"/>
      <w:kern w:val="0"/>
      <w:szCs w:val="20"/>
    </w:rPr>
  </w:style>
  <w:style w:type="paragraph" w:styleId="31">
    <w:name w:val="toc 9"/>
    <w:basedOn w:val="1"/>
    <w:next w:val="1"/>
    <w:autoRedefine/>
    <w:qFormat/>
    <w:uiPriority w:val="0"/>
    <w:pPr>
      <w:spacing w:line="500" w:lineRule="exact"/>
      <w:ind w:left="3360" w:leftChars="1600" w:firstLine="200" w:firstLineChars="200"/>
    </w:pPr>
    <w:rPr>
      <w:rFonts w:ascii="Arial" w:hAnsi="Arial" w:eastAsia="宋体" w:cs="Times New Roman"/>
      <w:kern w:val="0"/>
      <w:szCs w:val="20"/>
    </w:rPr>
  </w:style>
  <w:style w:type="paragraph" w:styleId="32">
    <w:name w:val="Body Text 2"/>
    <w:basedOn w:val="1"/>
    <w:link w:val="64"/>
    <w:autoRedefine/>
    <w:qFormat/>
    <w:uiPriority w:val="0"/>
    <w:pPr>
      <w:spacing w:after="120" w:line="480" w:lineRule="auto"/>
    </w:pPr>
    <w:rPr>
      <w:rFonts w:ascii="Arial" w:hAnsi="Arial" w:eastAsia="宋体" w:cs="Times New Roman"/>
      <w:kern w:val="0"/>
      <w:sz w:val="24"/>
      <w:szCs w:val="20"/>
    </w:rPr>
  </w:style>
  <w:style w:type="paragraph" w:styleId="33">
    <w:name w:val="Normal (Web)"/>
    <w:basedOn w:val="1"/>
    <w:autoRedefine/>
    <w:qFormat/>
    <w:uiPriority w:val="0"/>
    <w:pPr>
      <w:spacing w:before="100" w:beforeAutospacing="1" w:after="100" w:afterAutospacing="1" w:line="420" w:lineRule="atLeast"/>
      <w:ind w:firstLine="200" w:firstLineChars="200"/>
      <w:jc w:val="left"/>
    </w:pPr>
    <w:rPr>
      <w:rFonts w:hint="eastAsia" w:ascii="宋体" w:hAnsi="宋体" w:eastAsia="宋体" w:cs="Times New Roman"/>
      <w:color w:val="000000"/>
      <w:kern w:val="0"/>
      <w:szCs w:val="21"/>
    </w:rPr>
  </w:style>
  <w:style w:type="paragraph" w:styleId="34">
    <w:name w:val="Title"/>
    <w:basedOn w:val="1"/>
    <w:link w:val="65"/>
    <w:autoRedefine/>
    <w:qFormat/>
    <w:uiPriority w:val="0"/>
    <w:pPr>
      <w:adjustRightInd w:val="0"/>
      <w:spacing w:before="240" w:after="60" w:line="420" w:lineRule="atLeast"/>
      <w:jc w:val="center"/>
      <w:textAlignment w:val="baseline"/>
      <w:outlineLvl w:val="0"/>
    </w:pPr>
    <w:rPr>
      <w:rFonts w:ascii="Arial" w:hAnsi="Arial" w:eastAsia="宋体"/>
      <w:b/>
      <w:sz w:val="32"/>
      <w:szCs w:val="21"/>
    </w:rPr>
  </w:style>
  <w:style w:type="paragraph" w:styleId="35">
    <w:name w:val="annotation subject"/>
    <w:basedOn w:val="14"/>
    <w:next w:val="14"/>
    <w:link w:val="66"/>
    <w:autoRedefine/>
    <w:qFormat/>
    <w:uiPriority w:val="0"/>
    <w:pPr>
      <w:spacing w:line="240" w:lineRule="auto"/>
      <w:ind w:firstLine="0" w:firstLineChars="0"/>
    </w:pPr>
    <w:rPr>
      <w:rFonts w:ascii="Times New Roman" w:hAnsi="Times New Roman"/>
      <w:b/>
      <w:bCs/>
      <w:kern w:val="2"/>
    </w:rPr>
  </w:style>
  <w:style w:type="table" w:styleId="37">
    <w:name w:val="Table Grid"/>
    <w:basedOn w:val="3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b/>
      <w:szCs w:val="21"/>
    </w:rPr>
  </w:style>
  <w:style w:type="character" w:styleId="40">
    <w:name w:val="page number"/>
    <w:basedOn w:val="38"/>
    <w:autoRedefine/>
    <w:qFormat/>
    <w:uiPriority w:val="0"/>
    <w:rPr>
      <w:szCs w:val="21"/>
    </w:rPr>
  </w:style>
  <w:style w:type="character" w:styleId="41">
    <w:name w:val="FollowedHyperlink"/>
    <w:basedOn w:val="38"/>
    <w:autoRedefine/>
    <w:semiHidden/>
    <w:unhideWhenUsed/>
    <w:qFormat/>
    <w:uiPriority w:val="99"/>
    <w:rPr>
      <w:color w:val="800080" w:themeColor="followedHyperlink"/>
      <w:u w:val="single"/>
      <w14:textFill>
        <w14:solidFill>
          <w14:schemeClr w14:val="folHlink"/>
        </w14:solidFill>
      </w14:textFill>
    </w:rPr>
  </w:style>
  <w:style w:type="character" w:styleId="42">
    <w:name w:val="Emphasis"/>
    <w:autoRedefine/>
    <w:qFormat/>
    <w:uiPriority w:val="0"/>
    <w:rPr>
      <w:szCs w:val="21"/>
    </w:rPr>
  </w:style>
  <w:style w:type="character" w:styleId="43">
    <w:name w:val="Hyperlink"/>
    <w:autoRedefine/>
    <w:qFormat/>
    <w:uiPriority w:val="0"/>
    <w:rPr>
      <w:color w:val="6C6C6C"/>
      <w:szCs w:val="21"/>
      <w:u w:val="none"/>
    </w:rPr>
  </w:style>
  <w:style w:type="character" w:styleId="44">
    <w:name w:val="annotation reference"/>
    <w:autoRedefine/>
    <w:qFormat/>
    <w:uiPriority w:val="0"/>
    <w:rPr>
      <w:rFonts w:ascii="Times New Roman" w:hAnsi="Times New Roman" w:eastAsia="宋体" w:cs="Times New Roman"/>
      <w:sz w:val="21"/>
      <w:szCs w:val="21"/>
    </w:rPr>
  </w:style>
  <w:style w:type="character" w:customStyle="1" w:styleId="45">
    <w:name w:val="标题 1 字符"/>
    <w:basedOn w:val="38"/>
    <w:link w:val="2"/>
    <w:autoRedefine/>
    <w:qFormat/>
    <w:uiPriority w:val="0"/>
    <w:rPr>
      <w:rFonts w:ascii="Arial" w:hAnsi="Arial" w:eastAsia="宋体" w:cs="Times New Roman"/>
      <w:b/>
      <w:kern w:val="44"/>
      <w:sz w:val="44"/>
      <w:szCs w:val="20"/>
    </w:rPr>
  </w:style>
  <w:style w:type="character" w:customStyle="1" w:styleId="46">
    <w:name w:val="标题 2 字符"/>
    <w:basedOn w:val="38"/>
    <w:link w:val="3"/>
    <w:autoRedefine/>
    <w:qFormat/>
    <w:uiPriority w:val="0"/>
    <w:rPr>
      <w:rFonts w:ascii="Arial" w:hAnsi="Arial" w:eastAsia="黑体" w:cs="Times New Roman"/>
      <w:b/>
      <w:kern w:val="0"/>
      <w:sz w:val="32"/>
      <w:szCs w:val="20"/>
    </w:rPr>
  </w:style>
  <w:style w:type="character" w:customStyle="1" w:styleId="47">
    <w:name w:val="标题 3 字符"/>
    <w:basedOn w:val="38"/>
    <w:link w:val="4"/>
    <w:autoRedefine/>
    <w:qFormat/>
    <w:uiPriority w:val="0"/>
    <w:rPr>
      <w:rFonts w:ascii="Arial" w:hAnsi="Arial" w:eastAsia="宋体" w:cs="Times New Roman"/>
      <w:b/>
      <w:kern w:val="0"/>
      <w:sz w:val="32"/>
      <w:szCs w:val="20"/>
    </w:rPr>
  </w:style>
  <w:style w:type="character" w:customStyle="1" w:styleId="48">
    <w:name w:val="标题 4 字符"/>
    <w:basedOn w:val="38"/>
    <w:link w:val="5"/>
    <w:autoRedefine/>
    <w:qFormat/>
    <w:uiPriority w:val="0"/>
    <w:rPr>
      <w:rFonts w:ascii="Arial" w:hAnsi="Arial" w:eastAsia="黑体" w:cs="Times New Roman"/>
      <w:b/>
      <w:kern w:val="0"/>
      <w:szCs w:val="20"/>
    </w:rPr>
  </w:style>
  <w:style w:type="character" w:customStyle="1" w:styleId="49">
    <w:name w:val="标题 5 字符"/>
    <w:basedOn w:val="38"/>
    <w:link w:val="6"/>
    <w:autoRedefine/>
    <w:qFormat/>
    <w:uiPriority w:val="0"/>
    <w:rPr>
      <w:rFonts w:ascii="Arial" w:hAnsi="Arial" w:eastAsia="宋体" w:cs="Times New Roman"/>
      <w:b/>
      <w:kern w:val="0"/>
      <w:szCs w:val="20"/>
    </w:rPr>
  </w:style>
  <w:style w:type="character" w:customStyle="1" w:styleId="50">
    <w:name w:val="标题 6 字符"/>
    <w:basedOn w:val="38"/>
    <w:link w:val="7"/>
    <w:autoRedefine/>
    <w:qFormat/>
    <w:uiPriority w:val="0"/>
    <w:rPr>
      <w:rFonts w:ascii="Arial" w:hAnsi="Arial" w:eastAsia="黑体" w:cs="Times New Roman"/>
      <w:b/>
      <w:kern w:val="0"/>
      <w:sz w:val="24"/>
      <w:szCs w:val="20"/>
    </w:rPr>
  </w:style>
  <w:style w:type="character" w:customStyle="1" w:styleId="51">
    <w:name w:val="标题 7 字符"/>
    <w:basedOn w:val="38"/>
    <w:link w:val="8"/>
    <w:autoRedefine/>
    <w:qFormat/>
    <w:uiPriority w:val="0"/>
    <w:rPr>
      <w:rFonts w:ascii="Arial" w:hAnsi="Arial" w:eastAsia="宋体" w:cs="Times New Roman"/>
      <w:b/>
      <w:kern w:val="0"/>
      <w:sz w:val="24"/>
      <w:szCs w:val="20"/>
    </w:rPr>
  </w:style>
  <w:style w:type="character" w:customStyle="1" w:styleId="52">
    <w:name w:val="标题 8 字符"/>
    <w:basedOn w:val="38"/>
    <w:link w:val="9"/>
    <w:autoRedefine/>
    <w:qFormat/>
    <w:uiPriority w:val="0"/>
    <w:rPr>
      <w:rFonts w:ascii="Arial" w:hAnsi="Arial" w:eastAsia="黑体" w:cs="Times New Roman"/>
      <w:kern w:val="0"/>
      <w:sz w:val="24"/>
      <w:szCs w:val="20"/>
    </w:rPr>
  </w:style>
  <w:style w:type="character" w:customStyle="1" w:styleId="53">
    <w:name w:val="标题 9 字符"/>
    <w:basedOn w:val="38"/>
    <w:link w:val="10"/>
    <w:autoRedefine/>
    <w:qFormat/>
    <w:uiPriority w:val="0"/>
    <w:rPr>
      <w:rFonts w:ascii="Arial" w:hAnsi="Arial" w:eastAsia="黑体" w:cs="Times New Roman"/>
      <w:kern w:val="0"/>
      <w:szCs w:val="20"/>
    </w:rPr>
  </w:style>
  <w:style w:type="character" w:customStyle="1" w:styleId="54">
    <w:name w:val="批注文字 字符"/>
    <w:basedOn w:val="38"/>
    <w:link w:val="14"/>
    <w:autoRedefine/>
    <w:qFormat/>
    <w:uiPriority w:val="0"/>
    <w:rPr>
      <w:rFonts w:ascii="Arial" w:hAnsi="Arial" w:eastAsia="宋体" w:cs="Times New Roman"/>
      <w:kern w:val="0"/>
      <w:szCs w:val="24"/>
    </w:rPr>
  </w:style>
  <w:style w:type="character" w:customStyle="1" w:styleId="55">
    <w:name w:val="正文文本 字符"/>
    <w:basedOn w:val="38"/>
    <w:link w:val="15"/>
    <w:autoRedefine/>
    <w:qFormat/>
    <w:uiPriority w:val="0"/>
    <w:rPr>
      <w:rFonts w:ascii="宋体" w:hAnsi="宋体" w:eastAsia="宋体" w:cs="Times New Roman"/>
      <w:b/>
      <w:kern w:val="0"/>
      <w:sz w:val="24"/>
      <w:szCs w:val="20"/>
    </w:rPr>
  </w:style>
  <w:style w:type="character" w:customStyle="1" w:styleId="56">
    <w:name w:val="正文文本缩进 字符"/>
    <w:basedOn w:val="38"/>
    <w:link w:val="16"/>
    <w:autoRedefine/>
    <w:qFormat/>
    <w:uiPriority w:val="0"/>
    <w:rPr>
      <w:rFonts w:ascii="Arial" w:hAnsi="Arial" w:eastAsia="宋体" w:cs="Times New Roman"/>
      <w:kern w:val="0"/>
      <w:sz w:val="24"/>
      <w:szCs w:val="20"/>
    </w:rPr>
  </w:style>
  <w:style w:type="character" w:customStyle="1" w:styleId="57">
    <w:name w:val="纯文本 字符"/>
    <w:basedOn w:val="38"/>
    <w:link w:val="19"/>
    <w:autoRedefine/>
    <w:qFormat/>
    <w:uiPriority w:val="0"/>
    <w:rPr>
      <w:rFonts w:ascii="宋体" w:hAnsi="Courier New" w:eastAsia="宋体" w:cs="Times New Roman"/>
      <w:kern w:val="0"/>
      <w:szCs w:val="20"/>
    </w:rPr>
  </w:style>
  <w:style w:type="character" w:customStyle="1" w:styleId="58">
    <w:name w:val="日期 字符"/>
    <w:basedOn w:val="38"/>
    <w:link w:val="21"/>
    <w:autoRedefine/>
    <w:qFormat/>
    <w:uiPriority w:val="0"/>
    <w:rPr>
      <w:rFonts w:ascii="Arial" w:hAnsi="Arial" w:eastAsia="宋体" w:cs="Times New Roman"/>
      <w:kern w:val="0"/>
      <w:sz w:val="24"/>
      <w:szCs w:val="20"/>
    </w:rPr>
  </w:style>
  <w:style w:type="character" w:customStyle="1" w:styleId="59">
    <w:name w:val="正文文本缩进 2 字符"/>
    <w:basedOn w:val="38"/>
    <w:link w:val="22"/>
    <w:autoRedefine/>
    <w:qFormat/>
    <w:uiPriority w:val="0"/>
    <w:rPr>
      <w:rFonts w:ascii="宋体" w:hAnsi="宋体" w:eastAsia="宋体" w:cs="Times New Roman"/>
      <w:kern w:val="0"/>
      <w:sz w:val="24"/>
      <w:szCs w:val="20"/>
    </w:rPr>
  </w:style>
  <w:style w:type="character" w:customStyle="1" w:styleId="60">
    <w:name w:val="批注框文本 字符"/>
    <w:basedOn w:val="38"/>
    <w:link w:val="23"/>
    <w:autoRedefine/>
    <w:qFormat/>
    <w:uiPriority w:val="0"/>
    <w:rPr>
      <w:rFonts w:ascii="Arial" w:hAnsi="Arial" w:eastAsia="宋体" w:cs="Times New Roman"/>
      <w:kern w:val="0"/>
      <w:sz w:val="18"/>
      <w:szCs w:val="18"/>
      <w:lang w:val="zh-CN"/>
    </w:rPr>
  </w:style>
  <w:style w:type="character" w:customStyle="1" w:styleId="61">
    <w:name w:val="页脚 字符"/>
    <w:basedOn w:val="38"/>
    <w:link w:val="24"/>
    <w:autoRedefine/>
    <w:qFormat/>
    <w:uiPriority w:val="99"/>
    <w:rPr>
      <w:rFonts w:ascii="Arial" w:hAnsi="Arial" w:eastAsia="宋体" w:cs="Times New Roman"/>
      <w:kern w:val="0"/>
      <w:sz w:val="18"/>
      <w:szCs w:val="20"/>
    </w:rPr>
  </w:style>
  <w:style w:type="character" w:customStyle="1" w:styleId="62">
    <w:name w:val="页眉 字符"/>
    <w:basedOn w:val="38"/>
    <w:link w:val="25"/>
    <w:autoRedefine/>
    <w:qFormat/>
    <w:uiPriority w:val="0"/>
    <w:rPr>
      <w:rFonts w:ascii="Arial" w:hAnsi="Arial" w:eastAsia="宋体" w:cs="Times New Roman"/>
      <w:kern w:val="0"/>
      <w:sz w:val="18"/>
      <w:szCs w:val="20"/>
    </w:rPr>
  </w:style>
  <w:style w:type="character" w:customStyle="1" w:styleId="63">
    <w:name w:val="正文文本缩进 3 字符"/>
    <w:basedOn w:val="38"/>
    <w:link w:val="29"/>
    <w:autoRedefine/>
    <w:qFormat/>
    <w:uiPriority w:val="0"/>
    <w:rPr>
      <w:rFonts w:ascii="Arial" w:hAnsi="Arial" w:eastAsia="宋体" w:cs="Times New Roman"/>
      <w:kern w:val="0"/>
      <w:sz w:val="24"/>
      <w:szCs w:val="20"/>
    </w:rPr>
  </w:style>
  <w:style w:type="character" w:customStyle="1" w:styleId="64">
    <w:name w:val="正文文本 2 字符"/>
    <w:basedOn w:val="38"/>
    <w:link w:val="32"/>
    <w:autoRedefine/>
    <w:qFormat/>
    <w:uiPriority w:val="0"/>
    <w:rPr>
      <w:rFonts w:ascii="Arial" w:hAnsi="Arial" w:eastAsia="宋体" w:cs="Times New Roman"/>
      <w:kern w:val="0"/>
      <w:sz w:val="24"/>
      <w:szCs w:val="20"/>
    </w:rPr>
  </w:style>
  <w:style w:type="character" w:customStyle="1" w:styleId="65">
    <w:name w:val="标题 字符"/>
    <w:basedOn w:val="38"/>
    <w:link w:val="34"/>
    <w:autoRedefine/>
    <w:qFormat/>
    <w:uiPriority w:val="0"/>
    <w:rPr>
      <w:rFonts w:ascii="Arial" w:hAnsi="Arial" w:eastAsia="宋体"/>
      <w:b/>
      <w:sz w:val="32"/>
      <w:szCs w:val="21"/>
    </w:rPr>
  </w:style>
  <w:style w:type="character" w:customStyle="1" w:styleId="66">
    <w:name w:val="批注主题 字符"/>
    <w:basedOn w:val="54"/>
    <w:link w:val="35"/>
    <w:autoRedefine/>
    <w:qFormat/>
    <w:uiPriority w:val="0"/>
    <w:rPr>
      <w:rFonts w:ascii="Times New Roman" w:hAnsi="Times New Roman" w:eastAsia="宋体" w:cs="Times New Roman"/>
      <w:b/>
      <w:bCs/>
      <w:kern w:val="0"/>
      <w:szCs w:val="24"/>
    </w:rPr>
  </w:style>
  <w:style w:type="paragraph" w:customStyle="1" w:styleId="67">
    <w:name w:val="_Style 2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样式3"/>
    <w:basedOn w:val="1"/>
    <w:autoRedefine/>
    <w:qFormat/>
    <w:uiPriority w:val="0"/>
    <w:pPr>
      <w:spacing w:afterLines="50"/>
      <w:ind w:firstLine="480" w:firstLineChars="200"/>
    </w:pPr>
    <w:rPr>
      <w:rFonts w:ascii="黑体" w:hAnsi="Courier New" w:eastAsia="黑体" w:cs="Times New Roman"/>
      <w:kern w:val="0"/>
      <w:sz w:val="24"/>
      <w:szCs w:val="20"/>
    </w:rPr>
  </w:style>
  <w:style w:type="paragraph" w:customStyle="1" w:styleId="69">
    <w:name w:val="1.1"/>
    <w:basedOn w:val="3"/>
    <w:autoRedefine/>
    <w:qFormat/>
    <w:uiPriority w:val="0"/>
    <w:pPr>
      <w:tabs>
        <w:tab w:val="left" w:pos="1080"/>
      </w:tabs>
      <w:adjustRightInd w:val="0"/>
      <w:spacing w:line="360" w:lineRule="exact"/>
      <w:ind w:left="1077" w:hanging="1077"/>
      <w:jc w:val="left"/>
      <w:textAlignment w:val="baseline"/>
    </w:pPr>
    <w:rPr>
      <w:sz w:val="28"/>
    </w:rPr>
  </w:style>
  <w:style w:type="paragraph" w:customStyle="1" w:styleId="70">
    <w:name w:val="1.1.1"/>
    <w:basedOn w:val="4"/>
    <w:autoRedefine/>
    <w:qFormat/>
    <w:uiPriority w:val="0"/>
    <w:pPr>
      <w:tabs>
        <w:tab w:val="left" w:pos="1080"/>
        <w:tab w:val="left" w:pos="1260"/>
      </w:tabs>
      <w:adjustRightInd w:val="0"/>
      <w:spacing w:before="120" w:afterLines="50" w:line="440" w:lineRule="exact"/>
      <w:ind w:left="1140" w:hanging="1140"/>
      <w:jc w:val="left"/>
      <w:textAlignment w:val="baseline"/>
    </w:pPr>
    <w:rPr>
      <w:sz w:val="24"/>
    </w:rPr>
  </w:style>
  <w:style w:type="paragraph" w:customStyle="1" w:styleId="71">
    <w:name w:val="表头"/>
    <w:basedOn w:val="13"/>
    <w:autoRedefine/>
    <w:qFormat/>
    <w:uiPriority w:val="0"/>
    <w:pPr>
      <w:keepNext/>
      <w:keepLines/>
      <w:widowControl/>
      <w:spacing w:before="120" w:after="120" w:line="300" w:lineRule="auto"/>
      <w:jc w:val="center"/>
      <w:textAlignment w:val="baseline"/>
    </w:pPr>
    <w:rPr>
      <w:sz w:val="21"/>
    </w:rPr>
  </w:style>
  <w:style w:type="character" w:customStyle="1" w:styleId="72">
    <w:name w:val="标题 Char1"/>
    <w:basedOn w:val="38"/>
    <w:autoRedefine/>
    <w:qFormat/>
    <w:uiPriority w:val="10"/>
    <w:rPr>
      <w:rFonts w:eastAsia="宋体" w:asciiTheme="majorHAnsi" w:hAnsiTheme="majorHAnsi" w:cstheme="majorBidi"/>
      <w:b/>
      <w:bCs/>
      <w:sz w:val="32"/>
      <w:szCs w:val="32"/>
    </w:rPr>
  </w:style>
  <w:style w:type="paragraph" w:customStyle="1" w:styleId="73">
    <w:name w:val="正文1"/>
    <w:autoRedefine/>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kern w:val="0"/>
      <w:sz w:val="21"/>
      <w:szCs w:val="20"/>
      <w:lang w:val="en-US" w:eastAsia="zh-CN" w:bidi="ar-SA"/>
    </w:rPr>
  </w:style>
  <w:style w:type="paragraph" w:customStyle="1" w:styleId="74">
    <w:name w:val="Char"/>
    <w:basedOn w:val="1"/>
    <w:autoRedefine/>
    <w:qFormat/>
    <w:uiPriority w:val="0"/>
    <w:rPr>
      <w:rFonts w:ascii="Arial" w:hAnsi="Arial" w:eastAsia="宋体" w:cs="Times New Roman"/>
      <w:kern w:val="0"/>
      <w:szCs w:val="20"/>
    </w:rPr>
  </w:style>
  <w:style w:type="paragraph" w:customStyle="1" w:styleId="75">
    <w:name w:val="偶数页篇眉"/>
    <w:basedOn w:val="25"/>
    <w:autoRedefine/>
    <w:qFormat/>
    <w:uiPriority w:val="0"/>
    <w:pPr>
      <w:keepLines/>
      <w:pBdr>
        <w:bottom w:val="none" w:color="auto" w:sz="0" w:space="0"/>
      </w:pBdr>
      <w:tabs>
        <w:tab w:val="right" w:pos="0"/>
        <w:tab w:val="center" w:pos="7200"/>
        <w:tab w:val="right" w:pos="14400"/>
        <w:tab w:val="clear" w:pos="4153"/>
        <w:tab w:val="clear" w:pos="8306"/>
      </w:tabs>
      <w:snapToGrid/>
      <w:jc w:val="right"/>
    </w:pPr>
    <w:rPr>
      <w:spacing w:val="80"/>
      <w:sz w:val="21"/>
    </w:rPr>
  </w:style>
  <w:style w:type="paragraph" w:customStyle="1" w:styleId="76">
    <w:name w:val="z-窗体底端1"/>
    <w:basedOn w:val="1"/>
    <w:next w:val="1"/>
    <w:link w:val="77"/>
    <w:autoRedefine/>
    <w:qFormat/>
    <w:uiPriority w:val="0"/>
    <w:pPr>
      <w:pBdr>
        <w:top w:val="single" w:color="auto" w:sz="6" w:space="1"/>
      </w:pBdr>
      <w:spacing w:line="500" w:lineRule="exact"/>
      <w:ind w:firstLine="200" w:firstLineChars="200"/>
      <w:jc w:val="center"/>
    </w:pPr>
    <w:rPr>
      <w:rFonts w:ascii="Arial" w:hAnsi="Arial" w:eastAsia="宋体" w:cs="Times New Roman"/>
      <w:vanish/>
      <w:kern w:val="0"/>
      <w:sz w:val="16"/>
      <w:szCs w:val="20"/>
    </w:rPr>
  </w:style>
  <w:style w:type="character" w:customStyle="1" w:styleId="77">
    <w:name w:val="z-窗体底端 字符"/>
    <w:basedOn w:val="38"/>
    <w:link w:val="76"/>
    <w:autoRedefine/>
    <w:qFormat/>
    <w:uiPriority w:val="0"/>
    <w:rPr>
      <w:rFonts w:ascii="Arial" w:hAnsi="Arial" w:eastAsia="宋体" w:cs="Times New Roman"/>
      <w:vanish/>
      <w:kern w:val="0"/>
      <w:sz w:val="16"/>
      <w:szCs w:val="20"/>
    </w:rPr>
  </w:style>
  <w:style w:type="paragraph" w:customStyle="1" w:styleId="78">
    <w:name w:val="_Style 8"/>
    <w:basedOn w:val="1"/>
    <w:autoRedefine/>
    <w:qFormat/>
    <w:uiPriority w:val="0"/>
    <w:pPr>
      <w:spacing w:line="500" w:lineRule="exact"/>
      <w:ind w:firstLine="200" w:firstLineChars="200"/>
    </w:pPr>
    <w:rPr>
      <w:rFonts w:ascii="Arial" w:hAnsi="Arial" w:eastAsia="宋体" w:cs="Times New Roman"/>
      <w:kern w:val="0"/>
      <w:szCs w:val="21"/>
    </w:rPr>
  </w:style>
  <w:style w:type="paragraph" w:customStyle="1" w:styleId="79">
    <w:name w:val="xl37"/>
    <w:basedOn w:val="1"/>
    <w:autoRedefine/>
    <w:qFormat/>
    <w:uiPriority w:val="0"/>
    <w:pPr>
      <w:widowControl/>
      <w:spacing w:before="100" w:beforeAutospacing="1" w:after="100" w:afterAutospacing="1"/>
      <w:jc w:val="center"/>
    </w:pPr>
    <w:rPr>
      <w:rFonts w:hint="eastAsia" w:ascii="仿宋_GB2312" w:hAnsi="宋体" w:eastAsia="仿宋_GB2312" w:cs="Times New Roman"/>
      <w:kern w:val="0"/>
      <w:sz w:val="24"/>
      <w:szCs w:val="20"/>
    </w:rPr>
  </w:style>
  <w:style w:type="paragraph" w:customStyle="1" w:styleId="80">
    <w:name w:val="正文首行缩进两字符"/>
    <w:basedOn w:val="1"/>
    <w:autoRedefine/>
    <w:qFormat/>
    <w:uiPriority w:val="0"/>
    <w:pPr>
      <w:spacing w:line="360" w:lineRule="auto"/>
      <w:ind w:firstLine="200" w:firstLineChars="200"/>
    </w:pPr>
    <w:rPr>
      <w:rFonts w:ascii="Arial" w:hAnsi="Arial" w:eastAsia="宋体" w:cs="Times New Roman"/>
      <w:kern w:val="0"/>
      <w:szCs w:val="24"/>
    </w:rPr>
  </w:style>
  <w:style w:type="paragraph" w:customStyle="1" w:styleId="81">
    <w:name w:val="z-窗体顶端1"/>
    <w:basedOn w:val="1"/>
    <w:next w:val="1"/>
    <w:link w:val="82"/>
    <w:autoRedefine/>
    <w:qFormat/>
    <w:uiPriority w:val="0"/>
    <w:pPr>
      <w:pBdr>
        <w:bottom w:val="single" w:color="auto" w:sz="6" w:space="1"/>
      </w:pBdr>
      <w:spacing w:line="500" w:lineRule="exact"/>
      <w:ind w:firstLine="200" w:firstLineChars="200"/>
      <w:jc w:val="center"/>
    </w:pPr>
    <w:rPr>
      <w:rFonts w:ascii="Arial" w:hAnsi="Arial" w:eastAsia="宋体" w:cs="Times New Roman"/>
      <w:vanish/>
      <w:kern w:val="0"/>
      <w:sz w:val="16"/>
      <w:szCs w:val="20"/>
    </w:rPr>
  </w:style>
  <w:style w:type="character" w:customStyle="1" w:styleId="82">
    <w:name w:val="z-窗体顶端 字符"/>
    <w:basedOn w:val="38"/>
    <w:link w:val="81"/>
    <w:autoRedefine/>
    <w:qFormat/>
    <w:uiPriority w:val="0"/>
    <w:rPr>
      <w:rFonts w:ascii="Arial" w:hAnsi="Arial" w:eastAsia="宋体" w:cs="Times New Roman"/>
      <w:vanish/>
      <w:kern w:val="0"/>
      <w:sz w:val="16"/>
      <w:szCs w:val="20"/>
    </w:rPr>
  </w:style>
  <w:style w:type="paragraph" w:customStyle="1" w:styleId="83">
    <w:name w:val="样式1"/>
    <w:basedOn w:val="5"/>
    <w:autoRedefine/>
    <w:qFormat/>
    <w:uiPriority w:val="0"/>
    <w:pPr>
      <w:tabs>
        <w:tab w:val="left" w:pos="851"/>
      </w:tabs>
    </w:pPr>
  </w:style>
  <w:style w:type="paragraph" w:customStyle="1" w:styleId="84">
    <w:name w:val="保留正文"/>
    <w:basedOn w:val="15"/>
    <w:autoRedefine/>
    <w:qFormat/>
    <w:uiPriority w:val="0"/>
    <w:pPr>
      <w:keepNext/>
      <w:spacing w:after="160" w:line="240" w:lineRule="auto"/>
    </w:pPr>
    <w:rPr>
      <w:rFonts w:ascii="Times New Roman" w:hAnsi="Times New Roman"/>
      <w:b w:val="0"/>
      <w:sz w:val="21"/>
    </w:rPr>
  </w:style>
  <w:style w:type="paragraph" w:customStyle="1" w:styleId="85">
    <w:name w:val="表中"/>
    <w:basedOn w:val="1"/>
    <w:autoRedefine/>
    <w:qFormat/>
    <w:uiPriority w:val="0"/>
    <w:pPr>
      <w:adjustRightInd w:val="0"/>
      <w:spacing w:line="360" w:lineRule="atLeast"/>
      <w:jc w:val="center"/>
      <w:textAlignment w:val="baseline"/>
    </w:pPr>
    <w:rPr>
      <w:rFonts w:ascii="Arial" w:hAnsi="Arial" w:eastAsia="宋体" w:cs="Times New Roman"/>
      <w:kern w:val="0"/>
      <w:szCs w:val="20"/>
    </w:rPr>
  </w:style>
  <w:style w:type="paragraph" w:customStyle="1" w:styleId="86">
    <w:name w:val="1."/>
    <w:basedOn w:val="1"/>
    <w:autoRedefine/>
    <w:qFormat/>
    <w:uiPriority w:val="0"/>
    <w:pPr>
      <w:tabs>
        <w:tab w:val="left" w:pos="0"/>
        <w:tab w:val="left" w:pos="426"/>
      </w:tabs>
      <w:adjustRightInd w:val="0"/>
      <w:spacing w:before="60" w:after="60" w:line="360" w:lineRule="atLeast"/>
      <w:ind w:left="426" w:hanging="426"/>
      <w:jc w:val="left"/>
      <w:textAlignment w:val="baseline"/>
    </w:pPr>
    <w:rPr>
      <w:rFonts w:ascii="Arial" w:hAnsi="Arial" w:eastAsia="宋体" w:cs="Times New Roman"/>
      <w:kern w:val="0"/>
      <w:sz w:val="24"/>
      <w:szCs w:val="20"/>
    </w:rPr>
  </w:style>
  <w:style w:type="paragraph" w:customStyle="1" w:styleId="87">
    <w:name w:val="样式"/>
    <w:autoRedefine/>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table" w:customStyle="1" w:styleId="88">
    <w:name w:val="网格型1"/>
    <w:basedOn w:val="36"/>
    <w:autoRedefine/>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网格型2"/>
    <w:basedOn w:val="36"/>
    <w:autoRedefine/>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网格型3"/>
    <w:basedOn w:val="36"/>
    <w:autoRedefine/>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1">
    <w:name w:val="正文缩进 字符"/>
    <w:link w:val="12"/>
    <w:autoRedefine/>
    <w:qFormat/>
    <w:uiPriority w:val="0"/>
    <w:rPr>
      <w:rFonts w:ascii="Arial" w:hAnsi="Arial" w:eastAsia="宋体" w:cs="Times New Roman"/>
      <w:kern w:val="0"/>
      <w:sz w:val="20"/>
      <w:szCs w:val="20"/>
    </w:rPr>
  </w:style>
  <w:style w:type="paragraph" w:customStyle="1" w:styleId="92">
    <w:name w:val="null3"/>
    <w:autoRedefine/>
    <w:qFormat/>
    <w:uiPriority w:val="0"/>
    <w:rPr>
      <w:rFonts w:hint="eastAsia" w:ascii="Calibri" w:hAnsi="Calibri" w:eastAsia="宋体" w:cs="Times New Roman"/>
      <w:kern w:val="0"/>
      <w:sz w:val="20"/>
      <w:szCs w:val="20"/>
      <w:lang w:val="en-US" w:eastAsia="zh-CN" w:bidi="ar-SA"/>
    </w:rPr>
  </w:style>
  <w:style w:type="character" w:customStyle="1" w:styleId="93">
    <w:name w:val="font41"/>
    <w:basedOn w:val="38"/>
    <w:autoRedefine/>
    <w:qFormat/>
    <w:uiPriority w:val="0"/>
    <w:rPr>
      <w:rFonts w:hint="eastAsia" w:ascii="宋体" w:hAnsi="宋体" w:eastAsia="宋体" w:cs="宋体"/>
      <w:color w:val="000000"/>
      <w:sz w:val="24"/>
      <w:szCs w:val="24"/>
      <w:u w:val="none"/>
    </w:rPr>
  </w:style>
  <w:style w:type="character" w:customStyle="1" w:styleId="94">
    <w:name w:val="font11"/>
    <w:basedOn w:val="38"/>
    <w:autoRedefine/>
    <w:qFormat/>
    <w:uiPriority w:val="0"/>
    <w:rPr>
      <w:rFonts w:hint="eastAsia" w:ascii="宋体" w:hAnsi="宋体" w:eastAsia="宋体" w:cs="宋体"/>
      <w:color w:val="000000"/>
      <w:sz w:val="24"/>
      <w:szCs w:val="24"/>
      <w:u w:val="none"/>
    </w:rPr>
  </w:style>
  <w:style w:type="character" w:customStyle="1" w:styleId="95">
    <w:name w:val="font51"/>
    <w:basedOn w:val="38"/>
    <w:autoRedefine/>
    <w:qFormat/>
    <w:uiPriority w:val="0"/>
    <w:rPr>
      <w:rFonts w:hint="eastAsia" w:ascii="宋体" w:hAnsi="宋体" w:eastAsia="宋体" w:cs="宋体"/>
      <w:color w:val="000000"/>
      <w:sz w:val="24"/>
      <w:szCs w:val="24"/>
      <w:u w:val="none"/>
    </w:rPr>
  </w:style>
  <w:style w:type="character" w:customStyle="1" w:styleId="96">
    <w:name w:val="font61"/>
    <w:basedOn w:val="38"/>
    <w:autoRedefine/>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1589</Words>
  <Characters>9061</Characters>
  <Lines>75</Lines>
  <Paragraphs>21</Paragraphs>
  <TotalTime>57</TotalTime>
  <ScaleCrop>false</ScaleCrop>
  <LinksUpToDate>false</LinksUpToDate>
  <CharactersWithSpaces>10629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2024-02-23T09:32:00Z</dcterms:created>
  <dc:creator>dell</dc:creator>
  <cp:lastModifiedBy>夏天.</cp:lastModifiedBy>
  <cp:lastPrinted>2024-04-23T02:32:06Z</cp:lastPrinted>
  <dcterms:modified xsi:type="dcterms:W3CDTF">2024-04-23T04:53:09Z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9BDDE41114AA437C8CCB5E5F3E18043D_13</vt:lpwstr>
  </property>
</Properties>
</file>