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276" w:lineRule="auto"/>
        <w:jc w:val="left"/>
        <w:rPr>
          <w:rFonts w:ascii="黑体" w:hAnsi="黑体" w:eastAsia="黑体" w:cs="宋体"/>
          <w:bCs/>
          <w:spacing w:val="2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pacing w:val="2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after="0" w:line="480" w:lineRule="atLeast"/>
        <w:ind w:firstLine="640" w:firstLineChars="200"/>
        <w:jc w:val="both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惠州市技师学院汽车车身修复专业设备工具采购清单</w:t>
      </w:r>
    </w:p>
    <w:p>
      <w:pPr>
        <w:widowControl/>
        <w:shd w:val="clear" w:color="auto" w:fill="FFFFFF"/>
        <w:spacing w:after="0" w:line="480" w:lineRule="atLeast"/>
        <w:ind w:firstLine="640" w:firstLineChars="200"/>
        <w:jc w:val="both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4651"/>
        <w:gridCol w:w="698"/>
        <w:gridCol w:w="457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801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气体保护焊机</w:t>
            </w:r>
          </w:p>
        </w:tc>
        <w:tc>
          <w:tcPr>
            <w:tcW w:w="280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1.输入电压：400V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2.额定功率：8KVA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3.输出电流电压：35A/15.7V-260A/26V；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4.暂载率：220A/100%-260A/65%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5.输出空载电压：50V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6.效率：≥90%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7.功率因数：≥0.95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8.绝缘等级：F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9.可使用焊丝直径：0.6-1.2mm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10.送丝机构：四轮齿动驱动</w:t>
            </w:r>
          </w:p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11. 符合省级或省级以上职业技能大赛车身修理赛项竞赛要求，需提供大赛组委会的技术文件、函件、感谢信、设备支持单位等相关的佐证材料（加盖报价人公章）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焊接烟尘净化器</w:t>
            </w:r>
          </w:p>
        </w:tc>
        <w:tc>
          <w:tcPr>
            <w:tcW w:w="280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1.电压：220V/50HZ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2.功率：1.5KW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3.风机风量：1500m</w:t>
            </w:r>
            <w:r>
              <w:rPr>
                <w:rFonts w:ascii="Calibri" w:hAnsi="Calibri" w:eastAsia="仿宋" w:cs="Calibri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/H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4.臂长：2.5m（单臂）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5.过滤面积：10m</w:t>
            </w:r>
            <w:r>
              <w:rPr>
                <w:rFonts w:ascii="Calibri" w:hAnsi="Calibri" w:eastAsia="仿宋" w:cs="Calibri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6.噪音等级：70dB（A）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7.吸入口径： 150mm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8.CE认证（欧盟认证），报价时需要提供复印件（加盖厂家及报价人公章）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气动切割锯</w:t>
            </w:r>
          </w:p>
        </w:tc>
        <w:tc>
          <w:tcPr>
            <w:tcW w:w="280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1.可用锯片尺寸：锯片24T，32T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2.耗气量：0.4m3/min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3.管尺寸：5×8mm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4.进气口连接：1/4″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5.自由转速：10000R.P.M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焊点去除钻</w:t>
            </w:r>
          </w:p>
        </w:tc>
        <w:tc>
          <w:tcPr>
            <w:tcW w:w="280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1.可以调节钻头伸出长度，自动控制钻削厚度，专业钻削各汽车碰焊点，有防滑底托装置，气动夹紧，并可调节钻出的层数。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2.转速：1800转/分钟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3.耗气量：283升/分钟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4.进气口径：1/4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带式打磨机</w:t>
            </w:r>
          </w:p>
        </w:tc>
        <w:tc>
          <w:tcPr>
            <w:tcW w:w="280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1.空转转速：16000RPM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2.砂带尺寸：10×330mm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3.平均耗气量：4CFM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4.进气口接头：1/4″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5.气管管径：10mm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6.工作气压：90PSI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7.振动值：1.64M/S2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8.噪音值：94dbA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9.长度：320mm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焊接头盔</w:t>
            </w:r>
          </w:p>
        </w:tc>
        <w:tc>
          <w:tcPr>
            <w:tcW w:w="280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视窗尺寸：91×41mm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敏感度：可调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遮光号：DIN4/9-13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紫外线保护等级：＜0.0001% (313-365nm)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电源供应：太阳能及可充电电池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工作温度：-5℃~55℃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单动打磨机</w:t>
            </w:r>
          </w:p>
        </w:tc>
        <w:tc>
          <w:tcPr>
            <w:tcW w:w="280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1.磨盘直径：5"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2.磨盘形式：粘扣式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3.自由转速：2800rpm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4.进气口螺牙：1/4"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5.净重：0.85kg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6.功率：0.33HP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7.耗气量：10CFM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8.使用压力：90PSI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双动打磨机</w:t>
            </w:r>
          </w:p>
        </w:tc>
        <w:tc>
          <w:tcPr>
            <w:tcW w:w="2801" w:type="pct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1.盘垫直径5"，偏转直径5MM，吸尘形式自吸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2.磨盘形式粘扣式，无负荷转速12000转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3.带耗材：5寸60#、80#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4.平均耗气量6CFM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5.重量0.96Kgs</w:t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91" w:type="pct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钣金撬棍</w:t>
            </w:r>
          </w:p>
        </w:tc>
        <w:tc>
          <w:tcPr>
            <w:tcW w:w="280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材质：特殊合金弹簧钢锻压，连续淬火硬化，整体经过研磨和抛光加工，表面镀锌特殊处理，耐磨耐腐蚀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13件套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391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after="200"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after="200" w:line="4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after="200" w:line="4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after="200" w:line="4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注：报价需包括税票、送货、人工等一切费用。</w:t>
      </w:r>
    </w:p>
    <w:p>
      <w:pPr>
        <w:widowControl/>
        <w:spacing w:after="200" w:line="400" w:lineRule="exact"/>
        <w:ind w:firstLine="560" w:firstLineChars="200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承诺：</w:t>
      </w:r>
      <w:r>
        <w:rPr>
          <w:rFonts w:hint="eastAsia" w:ascii="仿宋" w:hAnsi="仿宋" w:eastAsia="仿宋" w:cs="Times New Roman"/>
          <w:color w:val="FF0000"/>
          <w:kern w:val="0"/>
          <w:sz w:val="28"/>
          <w:szCs w:val="28"/>
        </w:rPr>
        <w:t>本公司具有本项目的供货能力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，采购人确认后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天内完成供货及服务。</w:t>
      </w:r>
    </w:p>
    <w:p>
      <w:pPr>
        <w:widowControl/>
        <w:spacing w:after="200" w:line="400" w:lineRule="exact"/>
        <w:ind w:firstLine="560" w:firstLineChars="200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报价人：</w:t>
      </w:r>
    </w:p>
    <w:p>
      <w:pPr>
        <w:widowControl/>
        <w:spacing w:after="200" w:line="400" w:lineRule="exact"/>
        <w:ind w:firstLine="560" w:firstLineChars="200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报价人联系电话：</w:t>
      </w:r>
    </w:p>
    <w:p>
      <w:pPr>
        <w:widowControl/>
        <w:spacing w:after="200" w:line="400" w:lineRule="exact"/>
        <w:ind w:firstLine="560" w:firstLineChars="200"/>
        <w:jc w:val="lef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报价日期：</w:t>
      </w:r>
    </w:p>
    <w:p>
      <w:pPr>
        <w:widowControl/>
        <w:spacing w:after="200" w:line="400" w:lineRule="exact"/>
        <w:ind w:firstLine="560" w:firstLineChars="2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报价公司（店）印章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DJmMWM0ZmMyYmQxYjUwMmJjYjliNTNhMjFhN2IifQ=="/>
  </w:docVars>
  <w:rsids>
    <w:rsidRoot w:val="00000000"/>
    <w:rsid w:val="2F5E19B0"/>
    <w:rsid w:val="52240A1B"/>
    <w:rsid w:val="6F6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2024-04-24T00:37:09Z</dcterms:created>
  <dc:creator>ZYL</dc:creator>
  <cp:lastModifiedBy>贵泉</cp:lastModifiedBy>
  <dcterms:modified xsi:type="dcterms:W3CDTF">2024-04-24T00:38:34Z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902CA7C95ABD45C6925A3656315283AE_12</vt:lpwstr>
  </property>
</Properties>
</file>